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72D" w:rsidRPr="00F163DE" w:rsidRDefault="004A272D" w:rsidP="004A272D">
      <w:pPr>
        <w:pStyle w:val="Texto"/>
        <w:spacing w:line="232" w:lineRule="exact"/>
        <w:rPr>
          <w:rFonts w:cs="Arial"/>
          <w:b/>
        </w:rPr>
      </w:pPr>
      <w:r w:rsidRPr="00F163DE">
        <w:rPr>
          <w:rFonts w:cs="Arial"/>
          <w:b/>
        </w:rPr>
        <w:t>Norma para armonizar la presentación de la información adicional del Proyecto del Presupuesto de Egresos.</w:t>
      </w:r>
    </w:p>
    <w:p w:rsidR="004A272D" w:rsidRPr="00F163DE" w:rsidRDefault="004A272D" w:rsidP="004A272D">
      <w:pPr>
        <w:pStyle w:val="Texto"/>
        <w:spacing w:line="308" w:lineRule="exact"/>
        <w:ind w:firstLine="0"/>
        <w:jc w:val="center"/>
        <w:rPr>
          <w:rFonts w:cs="Arial"/>
          <w:color w:val="0000FF"/>
          <w:sz w:val="16"/>
          <w:szCs w:val="16"/>
        </w:rPr>
      </w:pPr>
      <w:r w:rsidRPr="00F163DE">
        <w:rPr>
          <w:rFonts w:cs="Arial"/>
          <w:color w:val="0000FF"/>
          <w:sz w:val="16"/>
          <w:szCs w:val="16"/>
        </w:rPr>
        <w:t>Publicado en el Diario Oficial de la Federación el 3 de abril de 2013</w:t>
      </w:r>
    </w:p>
    <w:p w:rsidR="004A272D" w:rsidRPr="00F163DE" w:rsidRDefault="004A272D" w:rsidP="004A272D">
      <w:pPr>
        <w:pStyle w:val="Texto"/>
        <w:spacing w:line="308" w:lineRule="exact"/>
        <w:ind w:firstLine="0"/>
        <w:jc w:val="right"/>
        <w:rPr>
          <w:rFonts w:cs="Arial"/>
          <w:i/>
          <w:color w:val="0000FF"/>
          <w:sz w:val="16"/>
          <w:szCs w:val="16"/>
        </w:rPr>
      </w:pPr>
      <w:r w:rsidRPr="00757C89">
        <w:rPr>
          <w:rFonts w:cs="Arial"/>
          <w:i/>
          <w:color w:val="0000FF"/>
          <w:sz w:val="16"/>
          <w:szCs w:val="16"/>
        </w:rPr>
        <w:t xml:space="preserve">Última reforma publicada DOF </w:t>
      </w:r>
      <w:r w:rsidR="00F163DE" w:rsidRPr="00757C89">
        <w:rPr>
          <w:rFonts w:cs="Arial"/>
          <w:i/>
          <w:color w:val="0000FF"/>
          <w:sz w:val="16"/>
          <w:szCs w:val="16"/>
        </w:rPr>
        <w:t>23</w:t>
      </w:r>
      <w:r w:rsidRPr="00757C89">
        <w:rPr>
          <w:rFonts w:cs="Arial"/>
          <w:i/>
          <w:color w:val="0000FF"/>
          <w:sz w:val="16"/>
          <w:szCs w:val="16"/>
        </w:rPr>
        <w:t>-</w:t>
      </w:r>
      <w:r w:rsidR="00F163DE" w:rsidRPr="00757C89">
        <w:rPr>
          <w:rFonts w:cs="Arial"/>
          <w:i/>
          <w:color w:val="0000FF"/>
          <w:sz w:val="16"/>
          <w:szCs w:val="16"/>
        </w:rPr>
        <w:t>12</w:t>
      </w:r>
      <w:r w:rsidRPr="00757C89">
        <w:rPr>
          <w:rFonts w:cs="Arial"/>
          <w:i/>
          <w:color w:val="0000FF"/>
          <w:sz w:val="16"/>
          <w:szCs w:val="16"/>
        </w:rPr>
        <w:t>-2015</w:t>
      </w:r>
    </w:p>
    <w:p w:rsidR="002930DA" w:rsidRPr="00F163DE" w:rsidRDefault="002930DA" w:rsidP="002930DA">
      <w:pPr>
        <w:pStyle w:val="Texto"/>
        <w:spacing w:line="232" w:lineRule="exact"/>
        <w:rPr>
          <w:rFonts w:cs="Arial"/>
        </w:rPr>
      </w:pPr>
      <w:r w:rsidRPr="00F163DE">
        <w:rPr>
          <w:rFonts w:cs="Arial"/>
        </w:rPr>
        <w:t>Con fundamento en los artículos 9, fracciones I y IX, 14 y 61, fracción II, último párrafo, de la Ley General de Contabilidad Gubernamental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 12 de noviembre de 2012 se emite la:</w:t>
      </w:r>
    </w:p>
    <w:p w:rsidR="002930DA" w:rsidRPr="00F163DE" w:rsidRDefault="002930DA" w:rsidP="002930DA">
      <w:pPr>
        <w:pStyle w:val="Texto"/>
        <w:spacing w:line="232" w:lineRule="exact"/>
        <w:rPr>
          <w:rFonts w:cs="Arial"/>
          <w:b/>
        </w:rPr>
      </w:pPr>
      <w:r w:rsidRPr="00F163DE">
        <w:rPr>
          <w:rFonts w:cs="Arial"/>
          <w:b/>
        </w:rPr>
        <w:t>Norma para armonizar la presentación de la información adicional del Proyecto del Presupuesto de Egresos.</w:t>
      </w:r>
    </w:p>
    <w:p w:rsidR="002930DA" w:rsidRPr="00F163DE" w:rsidRDefault="002930DA" w:rsidP="002930DA">
      <w:pPr>
        <w:pStyle w:val="Texto"/>
        <w:spacing w:line="232" w:lineRule="exact"/>
        <w:rPr>
          <w:rFonts w:cs="Arial"/>
          <w:b/>
        </w:rPr>
      </w:pPr>
      <w:r w:rsidRPr="00F163DE">
        <w:rPr>
          <w:rFonts w:cs="Arial"/>
          <w:b/>
        </w:rPr>
        <w:t>Objeto</w:t>
      </w:r>
    </w:p>
    <w:p w:rsidR="002930DA" w:rsidRPr="00F163DE" w:rsidRDefault="002930DA" w:rsidP="002930DA">
      <w:pPr>
        <w:pStyle w:val="ROMANOS"/>
        <w:spacing w:line="232" w:lineRule="exact"/>
        <w:rPr>
          <w:rFonts w:cs="Arial"/>
        </w:rPr>
      </w:pPr>
      <w:r w:rsidRPr="00F163DE">
        <w:rPr>
          <w:rFonts w:cs="Arial"/>
        </w:rPr>
        <w:t>1.</w:t>
      </w:r>
      <w:r w:rsidRPr="00F163DE">
        <w:rPr>
          <w:rFonts w:cs="Arial"/>
        </w:rPr>
        <w:tab/>
        <w:t>Establecer la estructura y contenido de la información adicional para la presentación del Proyecto del Presupuesto de Egresos, para que la información financiera que generen y publiquen los entes obligados, sea con basen en estructuras y formatos armonizados.</w:t>
      </w:r>
    </w:p>
    <w:p w:rsidR="002930DA" w:rsidRPr="00F163DE" w:rsidRDefault="004A272D" w:rsidP="002930DA">
      <w:pPr>
        <w:pStyle w:val="Texto"/>
        <w:spacing w:line="232" w:lineRule="exact"/>
        <w:rPr>
          <w:rFonts w:cs="Arial"/>
          <w:b/>
        </w:rPr>
      </w:pPr>
      <w:r w:rsidRPr="00F163DE">
        <w:rPr>
          <w:rFonts w:cs="Arial"/>
          <w:b/>
        </w:rPr>
        <w:t>Á</w:t>
      </w:r>
      <w:r w:rsidR="002930DA" w:rsidRPr="00F163DE">
        <w:rPr>
          <w:rFonts w:cs="Arial"/>
          <w:b/>
        </w:rPr>
        <w:t>mbito de aplicación</w:t>
      </w:r>
    </w:p>
    <w:p w:rsidR="002930DA" w:rsidRPr="00F163DE" w:rsidRDefault="002930DA" w:rsidP="002930DA">
      <w:pPr>
        <w:pStyle w:val="ROMANOS"/>
        <w:spacing w:line="232" w:lineRule="exact"/>
        <w:rPr>
          <w:rFonts w:cs="Arial"/>
        </w:rPr>
      </w:pPr>
      <w:r w:rsidRPr="00F163DE">
        <w:rPr>
          <w:rFonts w:cs="Arial"/>
        </w:rPr>
        <w:t>2.</w:t>
      </w:r>
      <w:r w:rsidRPr="00F163DE">
        <w:rPr>
          <w:rFonts w:cs="Arial"/>
        </w:rPr>
        <w:tab/>
        <w:t>Las presentes disposiciones serán de observancia obligatoria para la Federación, las entidades federativas, los municipios, y en su caso, las demarcaciones territoriales del Distrito Federal.</w:t>
      </w:r>
    </w:p>
    <w:p w:rsidR="002930DA" w:rsidRPr="00F163DE" w:rsidRDefault="002930DA" w:rsidP="002930DA">
      <w:pPr>
        <w:pStyle w:val="Texto"/>
        <w:spacing w:line="232" w:lineRule="exact"/>
        <w:rPr>
          <w:rFonts w:cs="Arial"/>
          <w:b/>
        </w:rPr>
      </w:pPr>
      <w:r w:rsidRPr="00F163DE">
        <w:rPr>
          <w:rFonts w:cs="Arial"/>
          <w:b/>
        </w:rPr>
        <w:t>Normas</w:t>
      </w:r>
    </w:p>
    <w:p w:rsidR="002930DA" w:rsidRPr="00F163DE" w:rsidRDefault="002930DA" w:rsidP="002930DA">
      <w:pPr>
        <w:pStyle w:val="ROMANOS"/>
        <w:spacing w:line="232" w:lineRule="exact"/>
        <w:rPr>
          <w:rFonts w:cs="Arial"/>
        </w:rPr>
      </w:pPr>
      <w:r w:rsidRPr="00F163DE">
        <w:rPr>
          <w:rFonts w:cs="Arial"/>
        </w:rPr>
        <w:t>3.</w:t>
      </w:r>
      <w:r w:rsidRPr="00F163DE">
        <w:rPr>
          <w:rFonts w:cs="Arial"/>
        </w:rPr>
        <w:tab/>
        <w:t>El Proyecto del Presupuesto de Egresos atendiendo lo dispuesto por el artículo 61 de la Ley General de Contabilidad Gubernamental, con la apertura del Clasificador por Objeto de Gasto, Clasificación Administrativa, Clasificación Funcional, Clasificación por Tipo de Gasto, vigentes a la fecha.</w:t>
      </w:r>
    </w:p>
    <w:p w:rsidR="002930DA" w:rsidRPr="00F163DE" w:rsidRDefault="002930DA" w:rsidP="002930DA">
      <w:pPr>
        <w:pStyle w:val="ROMANOS"/>
        <w:spacing w:line="232" w:lineRule="exact"/>
        <w:rPr>
          <w:rFonts w:cs="Arial"/>
        </w:rPr>
      </w:pPr>
      <w:r w:rsidRPr="00F163DE">
        <w:rPr>
          <w:rFonts w:cs="Arial"/>
        </w:rPr>
        <w:t>4.</w:t>
      </w:r>
      <w:r w:rsidRPr="00F163DE">
        <w:rPr>
          <w:rFonts w:cs="Arial"/>
        </w:rPr>
        <w:tab/>
        <w:t>Para el caso de la Federación la información a que se refiere esta norma se realizará de conformidad con lo establecido en la Ley Federal de Presupuesto y Responsabilidad Hacendaria.</w:t>
      </w:r>
    </w:p>
    <w:p w:rsidR="002930DA" w:rsidRPr="00F163DE" w:rsidRDefault="002930DA" w:rsidP="002930DA">
      <w:pPr>
        <w:pStyle w:val="Texto"/>
        <w:spacing w:line="242" w:lineRule="exact"/>
        <w:rPr>
          <w:rFonts w:cs="Arial"/>
          <w:b/>
        </w:rPr>
      </w:pPr>
      <w:r w:rsidRPr="00F163DE">
        <w:rPr>
          <w:rFonts w:cs="Arial"/>
          <w:b/>
        </w:rPr>
        <w:t>Precisiones al Formato</w:t>
      </w:r>
    </w:p>
    <w:p w:rsidR="002930DA" w:rsidRPr="00F163DE" w:rsidRDefault="002930DA" w:rsidP="002930DA">
      <w:pPr>
        <w:pStyle w:val="ROMANOS"/>
        <w:spacing w:line="242" w:lineRule="exact"/>
        <w:rPr>
          <w:rFonts w:cs="Arial"/>
        </w:rPr>
      </w:pPr>
      <w:r w:rsidRPr="00F163DE">
        <w:rPr>
          <w:rFonts w:cs="Arial"/>
        </w:rPr>
        <w:t>5.</w:t>
      </w:r>
      <w:r w:rsidRPr="00F163DE">
        <w:rPr>
          <w:rFonts w:cs="Arial"/>
        </w:rPr>
        <w:tab/>
        <w:t>Se deberá de considerar lo siguiente:</w:t>
      </w:r>
    </w:p>
    <w:p w:rsidR="002930DA" w:rsidRPr="00F163DE" w:rsidRDefault="002930DA" w:rsidP="002930DA">
      <w:pPr>
        <w:pStyle w:val="ROMANOS"/>
        <w:spacing w:line="242" w:lineRule="exact"/>
        <w:rPr>
          <w:rFonts w:cs="Arial"/>
        </w:rPr>
      </w:pPr>
      <w:r w:rsidRPr="00F163DE">
        <w:rPr>
          <w:rFonts w:cs="Arial"/>
        </w:rPr>
        <w:tab/>
        <w:t>Presentar como mínimo con la apertura del Clasificador por Objeto de Gasto a segundo nivel, la Clasificación Administrativa a primer nivel, la Clasificación Funcional a primer nivel y la Clasificación por Tipo de Gasto.</w:t>
      </w:r>
    </w:p>
    <w:p w:rsidR="002930DA" w:rsidRDefault="002930DA" w:rsidP="002930DA">
      <w:pPr>
        <w:pStyle w:val="Texto"/>
        <w:spacing w:line="242" w:lineRule="exact"/>
        <w:rPr>
          <w:rFonts w:cs="Arial"/>
        </w:rPr>
      </w:pPr>
      <w:r w:rsidRPr="00F163DE">
        <w:rPr>
          <w:rFonts w:cs="Arial"/>
        </w:rPr>
        <w:t>Formato del Proyecto del Presupuesto de Egresos Armonizado:</w:t>
      </w:r>
    </w:p>
    <w:p w:rsidR="00A47C64" w:rsidRDefault="00A47C64" w:rsidP="002930DA">
      <w:pPr>
        <w:pStyle w:val="Texto"/>
        <w:spacing w:line="242" w:lineRule="exact"/>
        <w:rPr>
          <w:rFonts w:cs="Arial"/>
        </w:rPr>
      </w:pPr>
    </w:p>
    <w:tbl>
      <w:tblPr>
        <w:tblW w:w="10700" w:type="dxa"/>
        <w:tblInd w:w="-1003" w:type="dxa"/>
        <w:tblCellMar>
          <w:left w:w="70" w:type="dxa"/>
          <w:right w:w="70" w:type="dxa"/>
        </w:tblCellMar>
        <w:tblLook w:val="04A0" w:firstRow="1" w:lastRow="0" w:firstColumn="1" w:lastColumn="0" w:noHBand="0" w:noVBand="1"/>
      </w:tblPr>
      <w:tblGrid>
        <w:gridCol w:w="9220"/>
        <w:gridCol w:w="1480"/>
      </w:tblGrid>
      <w:tr w:rsidR="005C4353" w:rsidRPr="005C4353" w:rsidTr="00A2147E">
        <w:trPr>
          <w:trHeight w:val="290"/>
          <w:tblHeader/>
        </w:trPr>
        <w:tc>
          <w:tcPr>
            <w:tcW w:w="9220" w:type="dxa"/>
            <w:tcBorders>
              <w:top w:val="single" w:sz="4" w:space="0" w:color="auto"/>
              <w:left w:val="single" w:sz="4" w:space="0" w:color="auto"/>
              <w:bottom w:val="nil"/>
              <w:right w:val="single" w:sz="8" w:space="0" w:color="auto"/>
            </w:tcBorders>
            <w:shd w:val="clear" w:color="000000" w:fill="A6A6A6"/>
            <w:vAlign w:val="center"/>
            <w:hideMark/>
          </w:tcPr>
          <w:p w:rsidR="005C4353" w:rsidRPr="005C4353" w:rsidRDefault="005C4353" w:rsidP="005C4353">
            <w:pPr>
              <w:jc w:val="center"/>
              <w:rPr>
                <w:rFonts w:ascii="Arial" w:hAnsi="Arial" w:cs="Arial"/>
                <w:b/>
                <w:bCs/>
                <w:color w:val="000000"/>
                <w:sz w:val="16"/>
                <w:szCs w:val="16"/>
                <w:lang w:val="es-MX"/>
              </w:rPr>
            </w:pPr>
            <w:r w:rsidRPr="005C4353">
              <w:rPr>
                <w:rFonts w:ascii="Arial" w:hAnsi="Arial" w:cs="Arial"/>
                <w:b/>
                <w:bCs/>
                <w:color w:val="000000"/>
                <w:sz w:val="16"/>
                <w:szCs w:val="16"/>
                <w:lang w:val="es-MX"/>
              </w:rPr>
              <w:t>Municipio de León</w:t>
            </w:r>
          </w:p>
        </w:tc>
        <w:tc>
          <w:tcPr>
            <w:tcW w:w="1480" w:type="dxa"/>
            <w:vMerge w:val="restart"/>
            <w:tcBorders>
              <w:top w:val="single" w:sz="4" w:space="0" w:color="auto"/>
              <w:left w:val="single" w:sz="8" w:space="0" w:color="auto"/>
              <w:bottom w:val="single" w:sz="8" w:space="0" w:color="000000"/>
              <w:right w:val="single" w:sz="4" w:space="0" w:color="auto"/>
            </w:tcBorders>
            <w:shd w:val="clear" w:color="000000" w:fill="A6A6A6"/>
            <w:noWrap/>
            <w:vAlign w:val="center"/>
            <w:hideMark/>
          </w:tcPr>
          <w:p w:rsidR="005C4353" w:rsidRPr="005C4353" w:rsidRDefault="005C4353" w:rsidP="005C4353">
            <w:pPr>
              <w:jc w:val="center"/>
              <w:rPr>
                <w:rFonts w:ascii="Arial" w:hAnsi="Arial" w:cs="Arial"/>
                <w:b/>
                <w:bCs/>
                <w:color w:val="000000"/>
                <w:sz w:val="16"/>
                <w:szCs w:val="16"/>
                <w:lang w:val="es-MX"/>
              </w:rPr>
            </w:pPr>
            <w:r w:rsidRPr="005C4353">
              <w:rPr>
                <w:rFonts w:ascii="Arial" w:hAnsi="Arial" w:cs="Arial"/>
                <w:b/>
                <w:bCs/>
                <w:color w:val="000000"/>
                <w:sz w:val="16"/>
                <w:szCs w:val="16"/>
                <w:lang w:val="es-MX"/>
              </w:rPr>
              <w:t>Presupuesto 2025</w:t>
            </w:r>
          </w:p>
        </w:tc>
      </w:tr>
      <w:tr w:rsidR="005C4353" w:rsidRPr="005C4353" w:rsidTr="00A2147E">
        <w:trPr>
          <w:trHeight w:val="290"/>
          <w:tblHeader/>
        </w:trPr>
        <w:tc>
          <w:tcPr>
            <w:tcW w:w="9220" w:type="dxa"/>
            <w:tcBorders>
              <w:top w:val="nil"/>
              <w:left w:val="single" w:sz="4" w:space="0" w:color="auto"/>
              <w:bottom w:val="nil"/>
              <w:right w:val="single" w:sz="8" w:space="0" w:color="auto"/>
            </w:tcBorders>
            <w:shd w:val="clear" w:color="000000" w:fill="A6A6A6"/>
            <w:vAlign w:val="center"/>
            <w:hideMark/>
          </w:tcPr>
          <w:p w:rsidR="005C4353" w:rsidRPr="005C4353" w:rsidRDefault="005C4353" w:rsidP="005C4353">
            <w:pPr>
              <w:jc w:val="center"/>
              <w:rPr>
                <w:rFonts w:ascii="Arial" w:hAnsi="Arial" w:cs="Arial"/>
                <w:b/>
                <w:bCs/>
                <w:color w:val="000000"/>
                <w:sz w:val="16"/>
                <w:szCs w:val="16"/>
                <w:lang w:val="es-MX"/>
              </w:rPr>
            </w:pPr>
            <w:r w:rsidRPr="005C4353">
              <w:rPr>
                <w:rFonts w:ascii="Arial" w:hAnsi="Arial" w:cs="Arial"/>
                <w:b/>
                <w:bCs/>
                <w:color w:val="000000"/>
                <w:sz w:val="16"/>
                <w:szCs w:val="16"/>
                <w:lang w:val="es-MX"/>
              </w:rPr>
              <w:t>Presupuesto de Egresos para el Ejercicio Fiscal 2025</w:t>
            </w:r>
          </w:p>
        </w:tc>
        <w:tc>
          <w:tcPr>
            <w:tcW w:w="1480" w:type="dxa"/>
            <w:vMerge/>
            <w:tcBorders>
              <w:top w:val="single" w:sz="8" w:space="0" w:color="auto"/>
              <w:left w:val="single" w:sz="8" w:space="0" w:color="auto"/>
              <w:bottom w:val="single" w:sz="8" w:space="0" w:color="000000"/>
              <w:right w:val="single" w:sz="4" w:space="0" w:color="auto"/>
            </w:tcBorders>
            <w:vAlign w:val="center"/>
            <w:hideMark/>
          </w:tcPr>
          <w:p w:rsidR="005C4353" w:rsidRPr="005C4353" w:rsidRDefault="005C4353" w:rsidP="005C4353">
            <w:pPr>
              <w:rPr>
                <w:rFonts w:ascii="Arial" w:hAnsi="Arial" w:cs="Arial"/>
                <w:b/>
                <w:bCs/>
                <w:color w:val="000000"/>
                <w:sz w:val="16"/>
                <w:szCs w:val="16"/>
                <w:lang w:val="es-MX"/>
              </w:rPr>
            </w:pPr>
          </w:p>
        </w:tc>
      </w:tr>
      <w:tr w:rsidR="005C4353" w:rsidRPr="005C4353" w:rsidTr="00A2147E">
        <w:trPr>
          <w:trHeight w:val="300"/>
          <w:tblHeader/>
        </w:trPr>
        <w:tc>
          <w:tcPr>
            <w:tcW w:w="9220" w:type="dxa"/>
            <w:tcBorders>
              <w:top w:val="nil"/>
              <w:left w:val="single" w:sz="4" w:space="0" w:color="auto"/>
              <w:bottom w:val="single" w:sz="8" w:space="0" w:color="auto"/>
              <w:right w:val="single" w:sz="8" w:space="0" w:color="auto"/>
            </w:tcBorders>
            <w:shd w:val="clear" w:color="000000" w:fill="A6A6A6"/>
            <w:vAlign w:val="center"/>
            <w:hideMark/>
          </w:tcPr>
          <w:p w:rsidR="005C4353" w:rsidRPr="005C4353" w:rsidRDefault="005C4353" w:rsidP="005C4353">
            <w:pPr>
              <w:jc w:val="center"/>
              <w:rPr>
                <w:rFonts w:ascii="Arial" w:hAnsi="Arial" w:cs="Arial"/>
                <w:b/>
                <w:bCs/>
                <w:color w:val="000000"/>
                <w:sz w:val="16"/>
                <w:szCs w:val="16"/>
                <w:lang w:val="es-MX"/>
              </w:rPr>
            </w:pPr>
            <w:r w:rsidRPr="005C4353">
              <w:rPr>
                <w:rFonts w:ascii="Arial" w:hAnsi="Arial" w:cs="Arial"/>
                <w:b/>
                <w:bCs/>
                <w:color w:val="000000"/>
                <w:sz w:val="16"/>
                <w:szCs w:val="16"/>
                <w:lang w:val="es-MX"/>
              </w:rPr>
              <w:t>Clasificador por Objeto del Gasto</w:t>
            </w:r>
          </w:p>
        </w:tc>
        <w:tc>
          <w:tcPr>
            <w:tcW w:w="1480" w:type="dxa"/>
            <w:vMerge/>
            <w:tcBorders>
              <w:top w:val="single" w:sz="8" w:space="0" w:color="auto"/>
              <w:left w:val="single" w:sz="8" w:space="0" w:color="auto"/>
              <w:bottom w:val="single" w:sz="8" w:space="0" w:color="000000"/>
              <w:right w:val="single" w:sz="4" w:space="0" w:color="auto"/>
            </w:tcBorders>
            <w:vAlign w:val="center"/>
            <w:hideMark/>
          </w:tcPr>
          <w:p w:rsidR="005C4353" w:rsidRPr="005C4353" w:rsidRDefault="005C4353" w:rsidP="005C4353">
            <w:pPr>
              <w:rPr>
                <w:rFonts w:ascii="Arial" w:hAnsi="Arial" w:cs="Arial"/>
                <w:b/>
                <w:bCs/>
                <w:color w:val="000000"/>
                <w:sz w:val="16"/>
                <w:szCs w:val="16"/>
                <w:lang w:val="es-MX"/>
              </w:rPr>
            </w:pPr>
          </w:p>
        </w:tc>
      </w:tr>
      <w:tr w:rsidR="005C4353" w:rsidRPr="005C4353" w:rsidTr="00A2147E">
        <w:trPr>
          <w:trHeight w:val="290"/>
        </w:trPr>
        <w:tc>
          <w:tcPr>
            <w:tcW w:w="9220" w:type="dxa"/>
            <w:tcBorders>
              <w:top w:val="nil"/>
              <w:left w:val="single" w:sz="4" w:space="0" w:color="auto"/>
              <w:bottom w:val="nil"/>
              <w:right w:val="nil"/>
            </w:tcBorders>
            <w:shd w:val="clear" w:color="000000" w:fill="D9D9D9"/>
            <w:noWrap/>
            <w:vAlign w:val="center"/>
            <w:hideMark/>
          </w:tcPr>
          <w:p w:rsidR="005C4353" w:rsidRPr="005C4353" w:rsidRDefault="005C4353" w:rsidP="005C4353">
            <w:pPr>
              <w:rPr>
                <w:rFonts w:ascii="Arial" w:hAnsi="Arial" w:cs="Arial"/>
                <w:b/>
                <w:bCs/>
                <w:color w:val="000000"/>
                <w:sz w:val="16"/>
                <w:szCs w:val="16"/>
                <w:lang w:val="es-MX"/>
              </w:rPr>
            </w:pPr>
            <w:r w:rsidRPr="005C4353">
              <w:rPr>
                <w:rFonts w:ascii="Arial" w:hAnsi="Arial" w:cs="Arial"/>
                <w:b/>
                <w:bCs/>
                <w:color w:val="000000"/>
                <w:sz w:val="16"/>
                <w:szCs w:val="16"/>
                <w:lang w:val="es-MX"/>
              </w:rPr>
              <w:t>10000 Servicios Personales</w:t>
            </w:r>
          </w:p>
        </w:tc>
        <w:tc>
          <w:tcPr>
            <w:tcW w:w="1480" w:type="dxa"/>
            <w:tcBorders>
              <w:top w:val="nil"/>
              <w:left w:val="nil"/>
              <w:bottom w:val="nil"/>
              <w:right w:val="single" w:sz="4" w:space="0" w:color="auto"/>
            </w:tcBorders>
            <w:shd w:val="clear" w:color="000000" w:fill="D9D9D9"/>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3,554,627,087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11000 Remuneraciones al personal de carácter permanente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1,588,578,468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11100 Dietas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19,709,087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11101 Dietas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15,826,636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11102 Emolumentos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3,882,451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11200 Haberes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11300 Sueldos base al personal permanente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1,568,869,381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11301 Sueldos base al personal permanente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1,568,869,381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11400 Remuneraciones por adscripción laboral en el extranjero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12000 Remuneraciones al personal de carácter transitorio.-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25,000,000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12100 Honorarios asimilables a salarios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12200 Sueldos base al personal eventual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25,000,000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12201 Sueldos base al personal eventual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25,000,000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lastRenderedPageBreak/>
              <w:t>12300 Retribuciones por servicios de carácter social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12400 Retribución a los representantes de los trabajadores y de los patrones en la Junta de Conciliación y Arbitraje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13000 Remuneraciones adicionales y especiales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349,182,820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13100 Primas por años de servicios efectivos prestados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13200 Primas de vacaciones, dominical y gratificación de fin de año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301,432,140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13201 Prima de vacaciones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54,805,844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13203 Gratificación de fin de año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246,626,297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13300 Horas extraordinarias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5,500,000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13301 Remuneraciones por horas extraordinarias al personal administrativo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13302 Remuneraciones por horas extraordinarias al personal operativo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1,500,000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13400 Compensaciones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42,250,680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13402 Retribuciones por actividades especiales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42,250,680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13500 Sobrehaberes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13600 Asignaciones de técnico, de mando, por comisión, de vuelo y de técnico especial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13700 Honorarios especiales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13800 Participaciones por vigilancia en el cumplimiento de las leyes y custodia de valores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14000 Seguridad social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749,207,892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14100 Aportaciones de seguridad social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600,392,340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14101 Aportaciones de seguridad social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600,392,340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14200 Aportaciones a fondos de vivienda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117,295,137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14201 Aportaciones a fondos de vivienda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117,295,137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14300 Aportaciones al sistema para el retiro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14400 Aportaciones para seguros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31,520,414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14401 Aportaciones para seguros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31,520,414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15000 Otras prestaciones sociales y económicas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842,657,907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15100 Cuotas para el fondo de ahorro y fondo de trabajo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86,984,979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15101 Cuotas para el fondo de ahorro y fondo del trabajo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85,666,620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15102 Cuotas para el fondo de ahorro para el retiro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1,318,359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15200 Indemnizaciones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50,000,000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15201 Indemnizaciones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50,000,000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15300 Prestaciones y haberes de retiro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15400 Prestaciones contractuales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172,981,776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15402 Ayudas para gastos de defunción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15405 Ayudas para despensa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123,729,804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15406 Becas para hijos de trabajadores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15407 Ayudas para día de reyes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16,050,845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15408 Ayuda para 10 de mayo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21,401,127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15500 Apoyos a la capacitación de los servidores públicos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25,668,265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15501 Apoyos a la capacitación de los servidores públicos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25,668,265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15900 Otras prestaciones sociales y económicas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507,022,887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15902 Premios por puntualidad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164,005,849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15903 Premio por asistencia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164,005,849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15904 Ayuda para alimentación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78,920,415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15905 Subsidio por incapacidad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12,701,111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15907 Subsidio para cuotas a cargo del patrón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62,189,663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15909 Otras prestaciones sociales y económicas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25,200,000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16000 Previsiones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16100 Previsiones de carácter laboral, económica y de seguridad social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16101 Previsiones de carácter laboral, económica y de seguridad social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17000 Pago de estímulos a servidores públicos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17100 Estímulos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17200 Recompensas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000000" w:fill="D9D9D9"/>
            <w:noWrap/>
            <w:vAlign w:val="center"/>
            <w:hideMark/>
          </w:tcPr>
          <w:p w:rsidR="005C4353" w:rsidRPr="005C4353" w:rsidRDefault="005C4353" w:rsidP="005C4353">
            <w:pPr>
              <w:rPr>
                <w:rFonts w:ascii="Arial" w:hAnsi="Arial" w:cs="Arial"/>
                <w:b/>
                <w:bCs/>
                <w:color w:val="000000"/>
                <w:sz w:val="16"/>
                <w:szCs w:val="16"/>
                <w:lang w:val="es-MX"/>
              </w:rPr>
            </w:pPr>
            <w:r w:rsidRPr="005C4353">
              <w:rPr>
                <w:rFonts w:ascii="Arial" w:hAnsi="Arial" w:cs="Arial"/>
                <w:b/>
                <w:bCs/>
                <w:color w:val="000000"/>
                <w:sz w:val="16"/>
                <w:szCs w:val="16"/>
                <w:lang w:val="es-MX"/>
              </w:rPr>
              <w:t>20000 Materiales y Suministros</w:t>
            </w:r>
          </w:p>
        </w:tc>
        <w:tc>
          <w:tcPr>
            <w:tcW w:w="1480" w:type="dxa"/>
            <w:tcBorders>
              <w:top w:val="nil"/>
              <w:left w:val="nil"/>
              <w:bottom w:val="nil"/>
              <w:right w:val="single" w:sz="4" w:space="0" w:color="auto"/>
            </w:tcBorders>
            <w:shd w:val="clear" w:color="000000" w:fill="D9D9D9"/>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443,461,551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21000 Materiales de administración, emisión de documentos y artículos oficiales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17,041,569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21100 Materiales, útiles y equipos menores de oficina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9,740,194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21101 Materiales y útiles de oficina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9,740,194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21200 Materiales y útiles de impresión y reproducción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20,077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21201 Materiales y útiles de impresión y reproducción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20,077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21300 Material estadístico y geográfico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21400 Materiales, útiles y equipos menores de tecnologías de la información y comunicaciones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3,531,434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21401 Materiales, útiles y equipos menores de tecnologías de la información y comunicaciones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3,531,434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21500 Material impreso e información digital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836,114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21501 Material impreso e información digital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836,114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21600 Material de limpieza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2,257,616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21601 Material de limpieza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2,257,616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21700 Materiales y útiles de enseñanza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656,133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21701 Materiales y útiles de enseñanza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656,133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21800 Materiales para el registro e identificación de bienes y personas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22000 Alimentos y utensilios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27,058,393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22100 Productos alimenticios para personas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22,216,576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22101 Productos alimenticios para el personal adscrito a las dependencias de la administración pública municipal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19,128,008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22102 Productos alimenticios para preparar alimentos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3,088,568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22200 Productos alimenticios para animales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4,686,371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22201 Productos alimenticios para animales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4,686,371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22300 Utensilios para el servicio de alimentación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155,446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22301 Utensilios para el servicio de alimentación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155,446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23000 Materias primas y materiales de producción y comercialización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2,840,462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23100 Productos alimenticios, agropecuarios y forestales adquiridos como materia prima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2,131,727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23102 Productos de naturaleza vegetal y forestal adquirido como materia prima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2,131,727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23200 Insumos textiles adquiridos como materia prima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23300 Productos de papel, cartón e impresos adquiridos como materia prima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23400 Combustibles, lubricantes, aditivos, carbón y sus derivados adquiridos como materia prima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23500 Productos químicos, farmacéuticos y de laboratorio adquiridos como materia prima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23600 Productos metálicos y a base de minerales no metálicos adquiridos como materia prima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23700 Productos de cuero, piel, plástico y hule adquiridos como materia prima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23800 Mercancías adquiridas para su comercialización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23900 Otros productos adquiridos como materia prima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708,735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23901 Otros productos adquiridos como materia prima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708,735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24000 Materiales y artículos de construcción y de reparación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49,603,796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24100 Productos minerales no metálicos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12,739,380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24101 Productos minerales no metálicos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12,739,380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24200 Cemento y productos de concreto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540,455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24201 Cemento y productos de concreto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540,455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24300 Cal, yeso y productos de yeso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204,969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24301 Cal, yeso y productos de yeso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204,969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24400 Madera y productos de madera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406,422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24401 Madera y productos de madera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406,422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24500 Vidrio y productos de vidrio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10,150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24501 Vidrios y productos de vidrio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10,150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24600 Material eléctrico y electrónico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16,565,495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24601 Material eléctrico y electrónico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16,565,495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24700 Artículos metálicos para la construcción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2,828,380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24701 Artículos metálicos para la construcción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2,828,380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24800 Materiales complementarios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9,878,802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24801 Materiales complementarios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9,878,802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24900 Otros materiales y artículos de construcción y reparación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6,429,743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24901 Otros materiales y artículos de construcción y reparación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6,429,743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25000 Productos químicos, farmacéuticos y de laboratorio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33,800,768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25100 Productos químicos básicos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305,880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25101 Productos químicos básicos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305,880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25200 Fertilizantes, pesticidas y otros agroquímicos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1,909,353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25201 Fertilizantes, pesticidas y otros agroquímicos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1,909,353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25300 Medicinas y productos farmacéuticos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16,325,558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25301 Medicinas y productos farmacéuticos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16,325,558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25400 Materiales, accesorios y suministros médicos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12,687,998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25401 Materiales, accesorios y suministros médicos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12,687,998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25500 Materiales, accesorios y suministros de laboratorio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2,389,274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25501 Materiales, accesorios y suministros de laboratorio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2,389,274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25600 Fibras sintéticas, hules, plásticos y derivados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182,706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25601 Fibras sintéticas, hules, plásticos y derivados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182,706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25900 Otros productos químicos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26000 Combustibles, lubricantes y aditivos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185,496,842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26100 Combustibles, lubricantes y aditivos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185,496,842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26101 Combustibles, lubricantes y aditivos destinados para la ejecución de programas de seguridad pública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134,637,873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26102 Combustibles, lubricantes y aditivos destinados para actividades operativas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39,885,799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26103 Combustibles, lubricantes y aditivos destinados para actividades administrativas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10,973,170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26200 Carbón y sus derivados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27000 Vestuario, blancos, prendas de protección y artículos deportivos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69,865,479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27100 Vestuarios y uniformes destinados a actividades administrativas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55,323,465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27101 Vestuarios y uniformes destinados a actividades administrativas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312,749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27102 Vestuarios y uniformes destinados a actividades operativas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55,010,716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27200 Prendas de seguridad y protección personal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14,514,015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27201 Prendas de seguridad y protección personal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14,514,015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27300 Artículos deportivos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27301 Artículos deportivos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27400 Productos textiles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27500 Blancos y otros productos textiles, excepto prendas de vestir</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26,800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27501 Blancos y otros productos textiles, excepto prendas de vestir</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26,800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28000 Materiales y suministros para seguridad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23,970,561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28100 Sustancias y materiales explosivos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28200 Materiales de seguridad publica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4,997,946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28201 Materiales de seguridad pública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4,670,786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28300 Prendas de protección para seguridad pública y nacional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18,972,615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28301 Prendas de protección para seguridad pública y nacional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18,972,615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29000 Herramientas, refacciones y accesorios menores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33,783,682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29100 Herramientas menores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4,094,577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29101 Herramientas menores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4,094,577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29200 Refacciones y accesorios menores de edificios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281,731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29201 Refacciones y accesorios menores de edificios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281,731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29300 Refacciones y accesorios menores de mobiliario y equipo de administración, educacional y recreativo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225,047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29301 Refacciones y accesorios menores de mobiliario y equipo de administración, educacional y recreativo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225,047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29400 Refacciones y accesorios menores de equipo de cómputo y tecnologías de la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1,817,255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29401 Refacciones y accesorios menores de equipo de cómputo y tecnologías de la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1,817,255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29500 Refacciones y accesorios menores de equipo e instrumental médico y de laboratorio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29501 Refacciones y accesorios menores de equipo e instrumental médico y de laboratorio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29600 Refacciones y accesorios menores de equipo de transporte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22,000,000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29601 Refacciones y accesorios menores de equipo de transporte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22,000,000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29700 Refacciones y accesorios menores de equipo de defensa y seguridad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6,031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29800 Refacciones y accesorios menores de maquinaria y otros equipos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5,337,495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29801 Refacciones y accesorios menores de maquinaria y otros equipos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5,337,495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29900 Refacciones y accesorios menores otros bienes muebles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21,546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29901 Refacciones y accesorios menores otros bienes muebles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21,546</w:t>
            </w:r>
          </w:p>
        </w:tc>
      </w:tr>
      <w:tr w:rsidR="005C4353" w:rsidRPr="005C4353" w:rsidTr="00A2147E">
        <w:trPr>
          <w:trHeight w:val="290"/>
        </w:trPr>
        <w:tc>
          <w:tcPr>
            <w:tcW w:w="9220" w:type="dxa"/>
            <w:tcBorders>
              <w:top w:val="nil"/>
              <w:left w:val="single" w:sz="4" w:space="0" w:color="auto"/>
              <w:bottom w:val="nil"/>
              <w:right w:val="nil"/>
            </w:tcBorders>
            <w:shd w:val="clear" w:color="000000" w:fill="D9D9D9"/>
            <w:noWrap/>
            <w:vAlign w:val="center"/>
            <w:hideMark/>
          </w:tcPr>
          <w:p w:rsidR="005C4353" w:rsidRPr="005C4353" w:rsidRDefault="005C4353" w:rsidP="005C4353">
            <w:pPr>
              <w:rPr>
                <w:rFonts w:ascii="Arial" w:hAnsi="Arial" w:cs="Arial"/>
                <w:b/>
                <w:bCs/>
                <w:color w:val="000000"/>
                <w:sz w:val="16"/>
                <w:szCs w:val="16"/>
                <w:lang w:val="es-MX"/>
              </w:rPr>
            </w:pPr>
            <w:r w:rsidRPr="005C4353">
              <w:rPr>
                <w:rFonts w:ascii="Arial" w:hAnsi="Arial" w:cs="Arial"/>
                <w:b/>
                <w:bCs/>
                <w:color w:val="000000"/>
                <w:sz w:val="16"/>
                <w:szCs w:val="16"/>
                <w:lang w:val="es-MX"/>
              </w:rPr>
              <w:t>30000 Servicios Generales</w:t>
            </w:r>
          </w:p>
        </w:tc>
        <w:tc>
          <w:tcPr>
            <w:tcW w:w="1480" w:type="dxa"/>
            <w:tcBorders>
              <w:top w:val="nil"/>
              <w:left w:val="nil"/>
              <w:bottom w:val="nil"/>
              <w:right w:val="single" w:sz="4" w:space="0" w:color="auto"/>
            </w:tcBorders>
            <w:shd w:val="clear" w:color="000000" w:fill="D9D9D9"/>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1,901,123,191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31000 Servicios básicos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213,794,788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31100 Energía eléctrica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162,411,433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31101 Servicio de energía eléctrica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151,150,475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31103 Otros servicios relacionados con energía eléctrica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11,260,958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31200 Gas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382,344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31201 Servicio de gas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382,344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31300 Agua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21,343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31301 Servicio de agua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21,343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31400 Telefonía tradicional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3,867,276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31401 Servicio de telefonía tradicional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3,867,276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31500 Telefonía celular</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2,493,811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31501 Servicio de telefonía celular</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2,493,811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31600 Servicios de telecomunicaciones y satélites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190,000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31601 Servicios de telecomunicaciones y satélites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190,000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31700 Servicios de acceso de internet, redes y procesamiento de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34,683,907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31701 Servicios de acceso de internet, redes y procesamiento de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34,683,907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31800 Servicios postales y telegráficos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3,921,673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31801 Servicios postales y de mensajería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3,921,673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31900 Servicios integrales y otros servicios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5,823,000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31901 Servicios integrales y otros servicios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5,493,000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31902 Contratación de otros servicios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330,000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32000 Servicios de arrendamiento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122,546,691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32100 Arrendamiento de terrenos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32200 Arrendamiento de edificios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33,699,328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32201 Arrendamiento de edificios y locales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33,699,328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32300 Arrendamiento de mobiliario y equipo de administración, educacional y recreativo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5,020,848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32303 Arrendamiento de bienes y equipo informático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5,020,848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32400 Arrendamiento de equipo e instrumental médico y de laboratório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32401 Arrendamiento de equipo e instrumental médico y de laboratório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32500 Arrendamiento de equipo de transporte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1,158,610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32501 Arrendamiento de equipo de transporte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1,158,610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32600 Arrendamiento de maquinaria, otros equipos y herramientas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32700 Arrendamiento de activos intangibles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54,150,145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32701 Arrendamiento de activos intangibles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54,150,145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32800 Arrendamiento financiero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32900 Otros arrendamientos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28,517,761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32901 Otros arrendamientos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28,517,761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33000 Servicios profesionales, científicos, técnicos y otros servicios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207,887,337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33100 Servicios legales, de contabilidad, auditoria y relacionados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9,175,770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33101 Servicios legales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4,929,725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33102 Servicios de contabilidad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1,297,117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33103 Servicios de auditoría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2,893,248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33104 Otros servicios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55,680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33200 Servicios de diseño, arquitectura, ingeniería y actividades relacionadas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33201 Servicios de diseño, arquitectura, ingeniería y actividades relacionadas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33300 Servicios de consultoría administrativa, procesos, técnica y en tecnologías de la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10,334,645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33301 Servicios de consultoría administrativa, procesos, técnica y en tecnologías de la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10,334,645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33400 Servicios de capacitación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18,760,130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33401 Servicios de capacitación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18,760,130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33500 Servicios de investigación científica y desarrollo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54,807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33501 Servicios de investigación científica y desarrollo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54,807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33600 Servicios de apoyo administrativo, traducción, fotocopiado e impresión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49,695,080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33601 Impresiones oficiales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17,438,892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33602 Servicio de apoyo administrativo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30,687,750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33603 Servicio de fotocopiado e impresión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1,568,438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33700 Servicios de protección y seguridad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33701 Servicios de protección y seguridad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33800 Servicios de vigilancia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92,573,123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33801 Servicios de vigilancia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92,573,123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33900 Servicios profesionales, científicos y técnicos integrales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27,193,782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33901 Servicios profesionales, científicos y técnicos integrales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27,193,782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34000 Servicios financieros, bancarios y comerciales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59,089,463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34100 Servicios financieros y bancarios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21,916,051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34101 Servicios financieros y bancarios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21,916,051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34200 Servicios de cobranza, investigación crediticia y similar</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34300 Servicios de recaudación, traslado y custodia de valores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4,119,831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34301 Servicios de recaudación, traslado y custodia de valores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4,119,831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34400 Seguros de responsabilidad patrimonial y fianzas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2,901,287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34401 Seguros de responsabilidad patrimonial y finanzas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2,901,287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34500 Seguro de bienes patrimoniales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29,767,872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34501 Seguro de bienes patrimoniales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29,767,872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34600 Almacenaje, envase y embalaje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372,422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34601 Almacenaje, envase y embalaje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372,422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34700 Fletes y maniobras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34701 Fletes y maniobras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34800 Comisiones por ventas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34900 Servicios financieros, bancarios y comerciales integrales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35000 Servicios de instalación, reparación, mantenimiento y conservación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938,844,011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35100 Conservación y mantenimiento menor de inmuebles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23,381,960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35101 Conservación y mantenimiento menor de inmuebles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11,208,223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35102 Instalaciones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2,353,755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35103 Adaptación de inmuebles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9,819,982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35200 Instalación, reparación y mantenimiento de mobiliario y equipo de administración, educacional y recreativo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83,156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35201 Instalación, reparación y mantenimiento de mobiliario y equipo de administración, educacional y  recreativo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83,156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35300 Instalación, reparación y mantenimiento de equipo de cómputo y tecnología de la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23,907,190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35301 Instalación, reparación y mantenimiento de equipo de cómputo y tecnologías de la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23,907,190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35400 Instalación, reparación y mantenimiento de equipo e instrumental médico y de laboratorio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35401 Instalación, reparación y mantenimiento de equipo e instrumental médico y de laboratorio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35500 Reparación y mantenimiento de equipo de transporte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144,655,999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35501 Reparación y mantenimiento de equipo de transporte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144,655,999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35600 Reparación y mantenimiento de equipo de defensa y seguridad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35601 Reparación y mantenimiento de equipo de defensa y seguridad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35700 Instalación, reparación y mantenimiento de maquinaria, otros equipos y herramienta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30,984,966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35701 Instalación, reparación y mantenimiento de maquinaria, otros equipo y herramienta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30,984,966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35800 Servicios de limpieza y manejo de desechos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541,844,734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35801 Servicios de limpieza y manejo de desechos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541,844,734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35900 Servicios de jardinería y fumigación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173,966,008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35901 Servicios de jardinería y fumigación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173,966,008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36000 Servicios de comunicación social y publicidad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135,228,707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36100 Difusión por radio, televisión y otros medios de mensajes sobre programas y actividades gubernamentales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93,890,329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36101 Difusión por radio, televisión y otros medios de mensajes sobre programas y actividades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70,900,000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36102 Impresión y elaboración de publicaciones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16,990,329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36200 Difusión por radio, televisión y otros medios de mensajes comerciales para promover la venta de bienes o servicios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141,221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36300 Servicios de creatividad, preproducción y producción de publicidad, excepto internet</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10,473,960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36301 Servicios de creatividad, preproducción y producción de publicidad, excepto internet</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10,473,960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36400 Servicios de revelado de fotografías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36500 Servicios de la industria fílmica, del sonido y del video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720,000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36501 Servicios de la industria fílmica, del sonido y del video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720,000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36600 Servicio de creación y difusión de contenido exclusivamente a través de internet</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23,383,197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36601 Servicio de creación y difusión de contenido exclusivamente a través de internet</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23,383,197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36900 Otros servicios de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6,620,000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36901 Otros servicios de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6,620,000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37000 Servicios de traslado y viáticos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6,902,825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37100 Pasajes aéreos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2,309,447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37101 Pasajes aéreos nacionales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1,193,851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37102 Pasajes aéreos internacionales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1,115,596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37200 Pasajes terrestres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1,680,322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37201 Pasajes nacionales terrestres locales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1,061,540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37202 Pasajes nacionales terrestres foráneos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618,782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37300 Pasajes marítimos, lacustres y fluviales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37400 Autotransporte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37500 Viáticos en el país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1,496,882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37501 Viáticos en el país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1,496,882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37600 Viáticos en el extranjero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1,287,474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37601 Viáticos en el extranjero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1,287,474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37700 Gastos de instalación y traslado de menaje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37800 Servicios integrales de traslado y viáticos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37900 Otros servicios de traslado y hospedaje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128,700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37901 Otros servicios de traslado y hospedaje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128,700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38000 Servicios oficiales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102,468,352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38100 Gastos de ceremonial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11,211,727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38101 Gastos de ceremonial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632,165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38102 Eventos institucionales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10,579,562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38200 Gastos de orden social y cultural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24,532,309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38201 Gastos de orden social y cultural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24,532,309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38300 Congresos y convenciones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52,701,907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38301 Congresos, convenciones, espectáculos y ferias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52,701,907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38400 Exposiciones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290,850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38401 Exposiciones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290,850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38500 Gastos de representación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13,731,560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38501 Gastos de representación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12,436,677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38502 Gastos de oficina y organización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1,294,882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39000 Otros servicios generales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114,361,017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39100 Servicios funerarios y de cementerios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39200 Impuestos y derechos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2,459,456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39201 Impuestos y derechos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2,459,456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39300 Impuestos y derechos de importación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39400 Sentencias y resoluciones por autoridad competente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24,229,200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39401 Sentencias y resoluciones por autoridad competente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24,229,200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39500 Penas, multas, accesorios y actualizaciones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982,432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39501 Penas, multas, accesorios y actualizaciones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982,432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39600 Otros gastos por responsabilidades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290,090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39601 Otros gastos por responsabilidades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290,090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39700 Utilidades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39800 Impuesto sobre nóminas y otros que se deriven de una relación laboral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76,879,830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39801 Impuesto sobre nóminas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76,879,830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39900 Otros servicios generales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9,520,009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39901 Otros servicios generales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7,912,000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39902 Otros servicios relacionados con combustibles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1,608,009</w:t>
            </w:r>
          </w:p>
        </w:tc>
      </w:tr>
      <w:tr w:rsidR="005C4353" w:rsidRPr="005C4353" w:rsidTr="00A2147E">
        <w:trPr>
          <w:trHeight w:val="290"/>
        </w:trPr>
        <w:tc>
          <w:tcPr>
            <w:tcW w:w="9220" w:type="dxa"/>
            <w:tcBorders>
              <w:top w:val="nil"/>
              <w:left w:val="single" w:sz="4" w:space="0" w:color="auto"/>
              <w:bottom w:val="nil"/>
              <w:right w:val="nil"/>
            </w:tcBorders>
            <w:shd w:val="clear" w:color="000000" w:fill="D9D9D9"/>
            <w:noWrap/>
            <w:vAlign w:val="center"/>
            <w:hideMark/>
          </w:tcPr>
          <w:p w:rsidR="005C4353" w:rsidRPr="005C4353" w:rsidRDefault="005C4353" w:rsidP="005C4353">
            <w:pPr>
              <w:rPr>
                <w:rFonts w:ascii="Arial" w:hAnsi="Arial" w:cs="Arial"/>
                <w:b/>
                <w:bCs/>
                <w:color w:val="000000"/>
                <w:sz w:val="16"/>
                <w:szCs w:val="16"/>
                <w:lang w:val="es-MX"/>
              </w:rPr>
            </w:pPr>
            <w:r w:rsidRPr="005C4353">
              <w:rPr>
                <w:rFonts w:ascii="Arial" w:hAnsi="Arial" w:cs="Arial"/>
                <w:b/>
                <w:bCs/>
                <w:color w:val="000000"/>
                <w:sz w:val="16"/>
                <w:szCs w:val="16"/>
                <w:lang w:val="es-MX"/>
              </w:rPr>
              <w:t>40000 Transferencias, Asignaciones, Subsidios y Otras ayudas</w:t>
            </w:r>
          </w:p>
        </w:tc>
        <w:tc>
          <w:tcPr>
            <w:tcW w:w="1480" w:type="dxa"/>
            <w:tcBorders>
              <w:top w:val="nil"/>
              <w:left w:val="nil"/>
              <w:bottom w:val="nil"/>
              <w:right w:val="single" w:sz="4" w:space="0" w:color="auto"/>
            </w:tcBorders>
            <w:shd w:val="clear" w:color="000000" w:fill="D9D9D9"/>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1,617,749,600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41000 Transferencias internas y asignaciones al sector público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992,540,041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41100 Asignaciones presupuestarias al Poder Ejecutivo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41200 Asignaciones presupuestarias al Poder Legislativo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41300 Asignaciones presupuestarias al Poder Judicial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41400 Asignaciones presupuestarias a órganos autónomos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41401 Asignaciones presupuestarias a órganos autónomos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41500 Transferencias internas otorgadas a entidades paraestatales no empresariales y no financieras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992,540,041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41600 Transferencias internas otorgadas a entidades paraestatales empresariales y no financieras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41700 Transferencias internas otorgadas a fideicomisos públicos empresariales y no financieros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41800 Transferencias internas otorgadas a instituciones paraestatales públicas financieras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41900 Transferencias internas otorgadas a fideicomisos públicos financieros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42000 Transferencias al resto del sector público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216,150,515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42100 Transferencias otorgadas a entidades paraestatales no empresariales y no financieras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42200 Transferencias otorgadas a entidades federativas y municipios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42300 Transferencias otorgadas para instituciones paraestatales públicas financieras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42400 Transferencias otorgadas a entidades federativas y municipios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144,609,515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42401 Transferencias otorgadas a entidades federativas y municipios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144,609,515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42402 Transferencias a entidades para la asistencia social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42403 Transferencias a entidades para la promoción cultural, educativa y recreativa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42404 Transferencias a entidades para la planeación y vivienda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42405 Transferencias a entidades para el desarrollo y asistencia social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42407 Transferencia a entidades estatales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42500 Transferencias a fideicomisos de entidades federativas y municipios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71,541,000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42503 Transferencias a fideicomisos de promoción cultural, educativa y recreativa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42505 Transferencias a fideicomisos de desarrollo de asistencia social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71,541,000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43000 Subsidios y subvenciones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92,300,240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43100 Subsidios a la producción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43101 Subsidios a la producción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43200 Subsidios a la distribución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43300 Subsidios a la inversión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43400 Subsidios a la prestación de servicios públicos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43500 Subsidios para cubrir diferenciales de tasas de interés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43600 Subsidios a la vivienda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43700 Subvenciones al consumo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43800 Subsidios a entidades federativas y municipios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43900 Otros subsidios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92,300,240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43901 Otros subsidios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92,300,240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44000 Ayudas sociales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234,892,942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44100 Ayudas sociales a personas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113,114,603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44101 Ayudas sociales a personas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113,114,603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44200 Becas y otras ayudas para programas de capacitación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100,359,929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44201 Becas y otras ayudas para programas de capacitación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100,359,929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44300 Ayudas sociales a instituciones de enseñanza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1,458,410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44301 Ayudas sociales a instituciones de enseñanza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1,458,410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44400 Ayudas sociales a actividades científicas o académicas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44500 Ayudas sociales a instituciones sin fines de lucro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17,960,000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44501 Ayudas sociales a instituciones sin fines de lucro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17,960,000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44600 Ayudas sociales a cooperativas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44700 Ayudas sociales a entidades de interés público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44800 Ayudas por desastres naturales y otros siniestros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44802 Otras ayudas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45000 Pensiones y jubilaciones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1,615,862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45100 Pensiones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1,615,862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45101 Pensiones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1,615,862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45200 Jubilaciones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45900 Otras pensiones y jubilaciones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46000 Transferencias a fideicomisos, mandatos y otros análogos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46100 Transferencias a fideicomisos del Poder Ejecutivo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46200 Transferencias a fideicomisos del Poder Legislativo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46300 Transferencias a fideicomisos del Poder Judicial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46400 Transferencias a fideicomisos públicos de entidades paraestatales no empresariales y no financieras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46500 Transferencias a fideicomisos públicos de entidades paraestatales empresariales y no financieras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46600 Transferencias a fideicomisos de instituciones públicas financieras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46900 Otras transferencias a fideicomisos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47000 Transferencias a la seguridad social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47100 Transferencias por obligación de ley</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48000 Donativos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 xml:space="preserve">              80,000,000 </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48100 Donativos a instituciones sin fines de lucro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8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48200 Donativos a entidades federativas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8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48300 Donativos a fideicomisos privados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80,000,000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48301 Donativos a fideicomisos privados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80,000,000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48400 Donativos a fideicomisos estatales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48500 Donativos internacionales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49000 Transferencias al exterior</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250,000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49100 Transferencias para gobiernos extranjeros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49200 Transferencias para organismos internacionales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250,000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49201 Transferencias para organismos internacionales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250,000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49300 Transferencias para el sector privado externo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000000" w:fill="D9D9D9"/>
            <w:noWrap/>
            <w:vAlign w:val="center"/>
            <w:hideMark/>
          </w:tcPr>
          <w:p w:rsidR="005C4353" w:rsidRPr="005C4353" w:rsidRDefault="005C4353" w:rsidP="005C4353">
            <w:pPr>
              <w:rPr>
                <w:rFonts w:ascii="Arial" w:hAnsi="Arial" w:cs="Arial"/>
                <w:b/>
                <w:bCs/>
                <w:color w:val="000000"/>
                <w:sz w:val="16"/>
                <w:szCs w:val="16"/>
                <w:lang w:val="es-MX"/>
              </w:rPr>
            </w:pPr>
            <w:r w:rsidRPr="005C4353">
              <w:rPr>
                <w:rFonts w:ascii="Arial" w:hAnsi="Arial" w:cs="Arial"/>
                <w:b/>
                <w:bCs/>
                <w:color w:val="000000"/>
                <w:sz w:val="16"/>
                <w:szCs w:val="16"/>
                <w:lang w:val="es-MX"/>
              </w:rPr>
              <w:t>50000 Bienes Muebles, Inmuebles e Intangibles</w:t>
            </w:r>
          </w:p>
        </w:tc>
        <w:tc>
          <w:tcPr>
            <w:tcW w:w="1480" w:type="dxa"/>
            <w:tcBorders>
              <w:top w:val="nil"/>
              <w:left w:val="nil"/>
              <w:bottom w:val="nil"/>
              <w:right w:val="single" w:sz="4" w:space="0" w:color="auto"/>
            </w:tcBorders>
            <w:shd w:val="clear" w:color="000000" w:fill="D9D9D9"/>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382,129,615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51000 Mobiliario y equipo de administración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56,210,264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51100 Muebles de oficina y estantería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12,211,718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51101 Muebles de oficina y estantería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12,211,718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51200 Muebles, excepto de oficina y estantería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334,998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51201 Muebles, excepto de oficina y estantería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334,998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51300 Bienes artísticos, culturales y científicos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51400 Objetos de valor</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51500 Equipo de cómputo y de tecnologías de la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38,290,012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51501 Equipo de cómputo y de tecnologías de la información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38,290,012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51900 Otros mobiliarios y equipos de administración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5,373,536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51901 Otros mobiliarios y equipos de administración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5,373,536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52000 Mobiliario y equipo educacional y recreativo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13,844,934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52100 Equipos y aparatos audiovisuales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133,809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52101 Equipos y aparatos audiovisuales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133,809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52200 Aparatos deportivos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108,639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52201 Aparatos deportivos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108,639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52300 Cámaras fotográficas y de video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10,691,897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52301 Cámaras fotográficas y de video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10,691,897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52900 Otro mobiliario y equipo educacional y recreativo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2,910,589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52901 Otro mobiliario y equipo educacional y recreativo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2,910,589</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53000 Equipo e instrumental médico y de laboratorio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8,547,870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53100 Equipo médico y de laboratorio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6,423,313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53101 Equipo médico y de laboratorio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6,423,313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53200 Instrumental médico y de laboratorio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2,124,557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54000 Vehículos y equipo de transporte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106,603,212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54100 Vehículos y equipo terrestre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106,253,212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54101 Vehículos y equipo terrestre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106,253,212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54200 Carrocerías y remolques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350,000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54201 Carrocerías y remolques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350,000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54300 Equipo aeroespacial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54301 Equipo aeroespacial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54400 Equipo ferroviario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54500 Embarcaciones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54900 Otros equipos de transporte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54901 Otros equipos de transporte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55000 Equipo de defensa y seguridad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8,888,970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55100 Equipo de defensa y seguridad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8,888,970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55101 Equipo de defensa y seguridad</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8,888,970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55102 Armamento de defensa pública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56000 Maquinaria, otros equipos y herramientas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40,235,188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56100 Maquinaria y equipo agropecuario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56200 Maquinaria y equipo industrial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1,885,412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56201 Maquinaria y equipo industrial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1,885,412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56300 Maquinaria y equipo de construcción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56400 Sistemas de aire acondicionado, calefacción y de refrigeración industrial y comercial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4,770,646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56401 Sistemas de aire acondicionado, calefacción y de refrigeración industrial y comercial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4,770,646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56500 Equipo de comunicación y telecomunicación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25,022,351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56501 Equipo de comunicación y telecomunicación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25,022,351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56600 Equipos de generación eléctrica, aparatos y accesorios eléctricos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738,870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56601 Equipos de generación eléctrica, aparatos y accesorios eléctricos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738,870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56700 Herramientas y máquinas-herramienta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2,899,053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56701 Herramientas y máquinas - herramienta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2,899,053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56900 Otros equipos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4,918,856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56901 Otros equipos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4,918,856</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57000 Activos biológicos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57100 Bovinos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57200 Porcinos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57300 Aves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57400 Ovinos y caprinos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57500 Peces y acuicultura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57600 Equinos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57601 Equinos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57700 Especies menores y de zoológico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57800 Árboles y plantas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57900 Otros activos biológicos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58000 Bienes Inmuebles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 xml:space="preserve">           142,239,000 </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58100 Terrenos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142,239,000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58101 Terrenos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142,239,000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58200 Viviendas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58300 Edificios no residenciales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58900 Otros bienes inmuebles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59000 Activos intangibles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5,560,177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59100 Software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93,803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59101 Software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93,803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59200 Patentes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59300 Marcas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59400 Derechos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59500 Concesiones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59600 Franquicias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59700 Licencias informáticas e intelectuales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5,466,374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59701 Licencias informáticas e intelectuales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5,466,374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59800 Licencias industriales, comerciales y otras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59900 Otros activos intangíbles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59901 Otros activos intangíbles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000000" w:fill="D9D9D9"/>
            <w:noWrap/>
            <w:vAlign w:val="center"/>
            <w:hideMark/>
          </w:tcPr>
          <w:p w:rsidR="005C4353" w:rsidRPr="005C4353" w:rsidRDefault="005C4353" w:rsidP="005C4353">
            <w:pPr>
              <w:rPr>
                <w:rFonts w:ascii="Arial" w:hAnsi="Arial" w:cs="Arial"/>
                <w:b/>
                <w:bCs/>
                <w:color w:val="000000"/>
                <w:sz w:val="16"/>
                <w:szCs w:val="16"/>
                <w:lang w:val="es-MX"/>
              </w:rPr>
            </w:pPr>
            <w:r w:rsidRPr="005C4353">
              <w:rPr>
                <w:rFonts w:ascii="Arial" w:hAnsi="Arial" w:cs="Arial"/>
                <w:b/>
                <w:bCs/>
                <w:color w:val="000000"/>
                <w:sz w:val="16"/>
                <w:szCs w:val="16"/>
                <w:lang w:val="es-MX"/>
              </w:rPr>
              <w:t>60000 Inversión Pública</w:t>
            </w:r>
          </w:p>
        </w:tc>
        <w:tc>
          <w:tcPr>
            <w:tcW w:w="1480" w:type="dxa"/>
            <w:tcBorders>
              <w:top w:val="nil"/>
              <w:left w:val="nil"/>
              <w:bottom w:val="nil"/>
              <w:right w:val="single" w:sz="4" w:space="0" w:color="auto"/>
            </w:tcBorders>
            <w:shd w:val="clear" w:color="000000" w:fill="D9D9D9"/>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368,735,430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61000 Obra pública en bienes de dominio publico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286,002,598</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61100 Edificación habitacional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29,018,914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61101 Edificación habitacional en proceso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29,018,914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61200 Edificación no habitacional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2,400,000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61201 Edificación no habitacional en proceso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2,400,000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61300 Construcción de obras para el abastecimiento de agua, petróleo, gas, electricidad y telecomunicaciones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40,000,000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61301 Construcción de obras para el abastecimiento de agua, petróleo, gas, electricidad y telecomunicaciones en proceso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40,000,000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61400 División de terrenos y construcción de obras de urbanización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214,583,684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61401 División de terrenos y construcción de obras de urbanización en proceso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214,583,684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61500 Construcción de vías de comunicación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61501 Construcción de vías de comunicación en proceso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61600 Otras construcciones de ingeniería civil u obra pesada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61700 Instalaciones y equipamiento en construcciones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61900 Trabajos de acabados en edificaciones y otros trabajos especializados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62000 Obra pública en bienes propios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82,732,831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62100 Edificación habitacional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Cs/>
                <w:color w:val="000000"/>
                <w:sz w:val="16"/>
                <w:szCs w:val="16"/>
                <w:lang w:val="es-MX"/>
              </w:rPr>
            </w:pPr>
            <w:r w:rsidRPr="005C4353">
              <w:rPr>
                <w:rFonts w:ascii="Arial" w:hAnsi="Arial" w:cs="Arial"/>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62200 Edificación no habitacional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82,732,831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62201 Edificación no habitacional en proceso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82,732,831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62300 Construcción de obras para el abastecimiento de agua, petróleo, gas, electricidad y telecomunicaciones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Pr>
                <w:rFonts w:ascii="Arial" w:hAnsi="Arial" w:cs="Arial"/>
                <w:color w:val="000000"/>
                <w:sz w:val="16"/>
                <w:szCs w:val="16"/>
                <w:lang w:val="es-MX"/>
              </w:rPr>
              <w:t xml:space="preserve">62400 </w:t>
            </w:r>
            <w:r w:rsidRPr="005C4353">
              <w:rPr>
                <w:rFonts w:ascii="Arial" w:hAnsi="Arial" w:cs="Arial"/>
                <w:color w:val="000000"/>
                <w:sz w:val="16"/>
                <w:szCs w:val="16"/>
                <w:lang w:val="es-MX"/>
              </w:rPr>
              <w:t>División de terrenos y construcción de obras de urbanización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62500 Construcción de vías de comunicación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62600 Otras construcciones de ingeniería civil u obra pesada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Pr>
                <w:rFonts w:ascii="Arial" w:hAnsi="Arial" w:cs="Arial"/>
                <w:color w:val="000000"/>
                <w:sz w:val="16"/>
                <w:szCs w:val="16"/>
                <w:lang w:val="es-MX"/>
              </w:rPr>
              <w:t xml:space="preserve">62700 </w:t>
            </w:r>
            <w:r w:rsidRPr="005C4353">
              <w:rPr>
                <w:rFonts w:ascii="Arial" w:hAnsi="Arial" w:cs="Arial"/>
                <w:color w:val="000000"/>
                <w:sz w:val="16"/>
                <w:szCs w:val="16"/>
                <w:lang w:val="es-MX"/>
              </w:rPr>
              <w:t>Instalaciones y equipamiento en construcciones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62900 Trabajos de acabados en edificaciones y otros trabajos especializados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63000 Proyectos productivos y acciones de fomento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63100 Estudios, formulación y evaluación de proyectos productivos no incluidos en conceptos anteriores de este capítulo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63200 Ejecución de proyectos productivos no incluidos en conceptos anteriores de este capítulo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000000" w:fill="D9D9D9"/>
            <w:noWrap/>
            <w:vAlign w:val="center"/>
            <w:hideMark/>
          </w:tcPr>
          <w:p w:rsidR="005C4353" w:rsidRPr="005C4353" w:rsidRDefault="005C4353" w:rsidP="005C4353">
            <w:pPr>
              <w:rPr>
                <w:rFonts w:ascii="Arial" w:hAnsi="Arial" w:cs="Arial"/>
                <w:b/>
                <w:bCs/>
                <w:color w:val="000000"/>
                <w:sz w:val="16"/>
                <w:szCs w:val="16"/>
                <w:lang w:val="es-MX"/>
              </w:rPr>
            </w:pPr>
            <w:r w:rsidRPr="005C4353">
              <w:rPr>
                <w:rFonts w:ascii="Arial" w:hAnsi="Arial" w:cs="Arial"/>
                <w:b/>
                <w:bCs/>
                <w:color w:val="000000"/>
                <w:sz w:val="16"/>
                <w:szCs w:val="16"/>
                <w:lang w:val="es-MX"/>
              </w:rPr>
              <w:t>70000 Inversiones Financieras y otras Provisiones</w:t>
            </w:r>
          </w:p>
        </w:tc>
        <w:tc>
          <w:tcPr>
            <w:tcW w:w="1480" w:type="dxa"/>
            <w:tcBorders>
              <w:top w:val="nil"/>
              <w:left w:val="nil"/>
              <w:bottom w:val="nil"/>
              <w:right w:val="single" w:sz="4" w:space="0" w:color="auto"/>
            </w:tcBorders>
            <w:shd w:val="clear" w:color="000000" w:fill="D9D9D9"/>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613,685,830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71000 Inversiones para el fomento de actividades productivas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71100 Créditos otorgados por entidades federativas y municipios al sector social y privado para el fomento de actividades productivas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71200 Créditos otorgados por las entidades federativas a municipios para el fomento de actividades productivas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72000 Acciones y participaciones de capital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72100 Acciones y participaciones de capital en entidades paraestatales no empresariales y no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72200 Acciones y participaciones de capital en entidades paraestatales empresariales y no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72300 Acciones y participaciones de capital en instituciones paraestatales públicas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72400 Acciones y participaciones de capital en el sector privado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72500 Acciones y participaciones de capital en organismos internacionales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72600 Acciones y participaciones de capital en el sector externo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72700 Acciones y participaciones de capital en el sector público con fines de gestión de liquidez</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72800 Acciones y participaciones de capital en el sector privado con fines de gestión de liquidez</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72900 Acciones y participaciones de capital en el sector externo con fines de gestión de liquidez</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73000 Compra de títulos y valores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73100 Bonos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73200 Valores representativos de deuda adquiridos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73300 Valores representativos de deuda adquiridos con fines de gestión de liquidez</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73400 Obligaciones negociables adquiridas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73500 Obligaciones negociables adquiridas con fines de gestión de liquidez</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73900 Otros valores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74000 Concesión de préstamos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74100 Concesión de préstamos a entidades paraestatales no empresariales y no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74200 Concesión de préstamos a entidades paraestatales empresariales y no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74300 Concesión de préstamos a instituciones paraestatales públicas financieras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74400 Concesión de préstamos a entidades federativas y municipios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74500 Concesión de préstamos al sector privado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74600 Concesión de préstamos al sector externo con fines de política económica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74700 Concesión de préstamos al sector público con fines de gestión de liquidez</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74800 Concesión de préstamos al sector privado con fines de gestión de liquidez</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74900 Concesión de préstamos al sector externo con fines de gestión de liquidez</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75000 Inversiones en fideicomisos, mandatos y análogos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75100 Inversiones en fideicomisos del Poder Ejecutivo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75200 Inversiones en fideicomisos del Poder Legislativo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75300 Inversiones en fideicomisos del Poder Judicial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75400 Inversiones en fideicomisos públicos no empresariales y no financieros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75500 Inversiones en fideicomisos públicos empresariales y no financieros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75600 Inversiones en fideicomisos públicos financieros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75700 Inversiones en fideicomisos de entidades federativas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75800 Inversiones en fideicomisos de municipios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75900 Otras inversiones en fideicomisos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76000 Otras inversiones financieras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76100 Depósitos a largo plazo en moneda nacional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76200 Depósitos a largo plazo en moneda extranjera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79000 Provisiones para contingencias y otras erogaciones especiales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613,685,830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79100 Contingencias por fenómenos naturales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79200 Contingencias socioeconómicas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79900 Otras erogaciones especiales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613,685,830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79901 Provisiones varios programas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613,685,830</w:t>
            </w:r>
          </w:p>
        </w:tc>
      </w:tr>
      <w:tr w:rsidR="005C4353" w:rsidRPr="005C4353" w:rsidTr="00A2147E">
        <w:trPr>
          <w:trHeight w:val="290"/>
        </w:trPr>
        <w:tc>
          <w:tcPr>
            <w:tcW w:w="9220" w:type="dxa"/>
            <w:tcBorders>
              <w:top w:val="nil"/>
              <w:left w:val="single" w:sz="4" w:space="0" w:color="auto"/>
              <w:bottom w:val="nil"/>
              <w:right w:val="nil"/>
            </w:tcBorders>
            <w:shd w:val="clear" w:color="000000" w:fill="D9D9D9"/>
            <w:noWrap/>
            <w:vAlign w:val="center"/>
            <w:hideMark/>
          </w:tcPr>
          <w:p w:rsidR="005C4353" w:rsidRPr="005C4353" w:rsidRDefault="005C4353" w:rsidP="005C4353">
            <w:pPr>
              <w:rPr>
                <w:rFonts w:ascii="Arial" w:hAnsi="Arial" w:cs="Arial"/>
                <w:b/>
                <w:bCs/>
                <w:color w:val="000000"/>
                <w:sz w:val="16"/>
                <w:szCs w:val="16"/>
                <w:lang w:val="es-MX"/>
              </w:rPr>
            </w:pPr>
            <w:r w:rsidRPr="005C4353">
              <w:rPr>
                <w:rFonts w:ascii="Arial" w:hAnsi="Arial" w:cs="Arial"/>
                <w:b/>
                <w:bCs/>
                <w:color w:val="000000"/>
                <w:sz w:val="16"/>
                <w:szCs w:val="16"/>
                <w:lang w:val="es-MX"/>
              </w:rPr>
              <w:t>80000 Participaciones y Aportaciones</w:t>
            </w:r>
          </w:p>
        </w:tc>
        <w:tc>
          <w:tcPr>
            <w:tcW w:w="1480" w:type="dxa"/>
            <w:tcBorders>
              <w:top w:val="nil"/>
              <w:left w:val="nil"/>
              <w:bottom w:val="nil"/>
              <w:right w:val="single" w:sz="4" w:space="0" w:color="auto"/>
            </w:tcBorders>
            <w:shd w:val="clear" w:color="000000" w:fill="D9D9D9"/>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81000 Participaciones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81100 Fondo general de participaciones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81200 Fondo de fomento municipal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81300 Participaciones de las entidades federativas a los municipios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81400 Otros conceptos participables de la Federación a entidades federativas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81500 Otros conceptos participables de la Federación a municipios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81600 Convenios de colaboración administrativa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83000 Aportaciones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83100 Aportaciones de la Federación a las entidades federativas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83200 Aportaciones de la Federación a municipios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83300 Aportaciones de las entidades federativas a los municipios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83400 Aportaciones previstas en leyes y decretos al sistema de protección social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83500 Aportaciones previstas en leyes y decretos compensatorias a entidades federativas y municipios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85000 Convenios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85100 Convenios de reasignación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85200 Convenios de descentralización</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85300 Otros convenios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000000" w:fill="D9D9D9"/>
            <w:noWrap/>
            <w:vAlign w:val="center"/>
            <w:hideMark/>
          </w:tcPr>
          <w:p w:rsidR="005C4353" w:rsidRPr="005C4353" w:rsidRDefault="005C4353" w:rsidP="005C4353">
            <w:pPr>
              <w:rPr>
                <w:rFonts w:ascii="Arial" w:hAnsi="Arial" w:cs="Arial"/>
                <w:b/>
                <w:bCs/>
                <w:color w:val="000000"/>
                <w:sz w:val="16"/>
                <w:szCs w:val="16"/>
                <w:lang w:val="es-MX"/>
              </w:rPr>
            </w:pPr>
            <w:r w:rsidRPr="005C4353">
              <w:rPr>
                <w:rFonts w:ascii="Arial" w:hAnsi="Arial" w:cs="Arial"/>
                <w:b/>
                <w:bCs/>
                <w:color w:val="000000"/>
                <w:sz w:val="16"/>
                <w:szCs w:val="16"/>
                <w:lang w:val="es-MX"/>
              </w:rPr>
              <w:t>90000 Deuda Pública Municipal</w:t>
            </w:r>
          </w:p>
        </w:tc>
        <w:tc>
          <w:tcPr>
            <w:tcW w:w="1480" w:type="dxa"/>
            <w:tcBorders>
              <w:top w:val="nil"/>
              <w:left w:val="nil"/>
              <w:bottom w:val="nil"/>
              <w:right w:val="single" w:sz="4" w:space="0" w:color="auto"/>
            </w:tcBorders>
            <w:shd w:val="clear" w:color="000000" w:fill="D9D9D9"/>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285,031,041</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91000 Amortización de la deuda pública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143,581,725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91100 Amortización de la deuda interna con instituciones de crédito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143,581,725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91101 Amortización de la deuda interna con instituciones de crédito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143,581,725</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91200 Amortización de la deuda interna por emisión de títulos y valores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91300 Amortización de arrendamientos financieros nacionales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91400 Amortización de la deuda externa con instituciones de crédito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91500 Amortización de deuda externa con organismos financieros internacionales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91600 Amortización de la deuda bilateral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91700 Amortización de la deuda externa por emisión de títulos y valores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91800 Amortización de arrendamientos financieros internacionales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92000 Intereses de la deuda pública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141,289,317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92100 Intereses de la deuda interna con instituciones de crédito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141,289,317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92111 Intereses de la deuda interna con instituciones de crédito Banorte</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16,367,852</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92112 Intereses de la deuda interna con instituciones de crédito Banobras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30,283,577</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92113 Intereses de la deuda interna con instituciones de crédito Banamex</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27,694,473</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92114 Intereses de la deuda interna con instituciones de crédito nuevo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66,943,414</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92200 Intereses derivados de la colocación de títulos y valores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92300 Intereses por arrendamientos financieros nacionales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92400 Intereses de la deuda externa con instituciones de crédito</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92500 Intereses de la deuda con organismos financieros Internacionales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92600 Intereses de la deuda bilateral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92700 Intereses derivados de la colocación de títulos y valores en el exterior</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92800 Intereses por arrendamientos financieros internacionales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93000 Comisiones de la deuda pública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93100 Comisiones de la deuda pública interna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93200 Comisiones de la deuda pública externa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94000 Gastos de la deuda pública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160,000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94100 Gastos de la deuda pública interna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94101 Gastos de la deuda pública interna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160,000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94200 Gastos de la deuda pública externa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95000 Costos por coberturas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95100 Costo por cobertura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300" w:firstLine="480"/>
              <w:rPr>
                <w:rFonts w:ascii="Arial" w:hAnsi="Arial" w:cs="Arial"/>
                <w:color w:val="000000"/>
                <w:sz w:val="16"/>
                <w:szCs w:val="16"/>
                <w:lang w:val="es-MX"/>
              </w:rPr>
            </w:pPr>
            <w:r w:rsidRPr="005C4353">
              <w:rPr>
                <w:rFonts w:ascii="Arial" w:hAnsi="Arial" w:cs="Arial"/>
                <w:color w:val="000000"/>
                <w:sz w:val="16"/>
                <w:szCs w:val="16"/>
                <w:lang w:val="es-MX"/>
              </w:rPr>
              <w:t>95101 Costo por cobertura</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96000 Apoyos financieros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96100 Apoyos a intermediarios financieros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96200 Apoyos a ahorradores y deudores del Sistema Financiero Nacional</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29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100" w:firstLine="161"/>
              <w:rPr>
                <w:rFonts w:ascii="Arial" w:hAnsi="Arial" w:cs="Arial"/>
                <w:b/>
                <w:bCs/>
                <w:color w:val="000000"/>
                <w:sz w:val="16"/>
                <w:szCs w:val="16"/>
                <w:lang w:val="es-MX"/>
              </w:rPr>
            </w:pPr>
            <w:r w:rsidRPr="005C4353">
              <w:rPr>
                <w:rFonts w:ascii="Arial" w:hAnsi="Arial" w:cs="Arial"/>
                <w:b/>
                <w:bCs/>
                <w:color w:val="000000"/>
                <w:sz w:val="16"/>
                <w:szCs w:val="16"/>
                <w:lang w:val="es-MX"/>
              </w:rPr>
              <w:t>99000 Adeudos de ejercicios fiscales anteriores (ADEFAS)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0</w:t>
            </w:r>
          </w:p>
        </w:tc>
      </w:tr>
      <w:tr w:rsidR="005C4353" w:rsidRPr="005C4353" w:rsidTr="00A2147E">
        <w:trPr>
          <w:trHeight w:val="300"/>
        </w:trPr>
        <w:tc>
          <w:tcPr>
            <w:tcW w:w="9220" w:type="dxa"/>
            <w:tcBorders>
              <w:top w:val="nil"/>
              <w:left w:val="single" w:sz="4" w:space="0" w:color="auto"/>
              <w:bottom w:val="nil"/>
              <w:right w:val="nil"/>
            </w:tcBorders>
            <w:shd w:val="clear" w:color="auto" w:fill="auto"/>
            <w:noWrap/>
            <w:vAlign w:val="center"/>
            <w:hideMark/>
          </w:tcPr>
          <w:p w:rsidR="005C4353" w:rsidRPr="005C4353" w:rsidRDefault="005C4353" w:rsidP="005C4353">
            <w:pPr>
              <w:ind w:firstLineChars="200" w:firstLine="320"/>
              <w:rPr>
                <w:rFonts w:ascii="Arial" w:hAnsi="Arial" w:cs="Arial"/>
                <w:color w:val="000000"/>
                <w:sz w:val="16"/>
                <w:szCs w:val="16"/>
                <w:lang w:val="es-MX"/>
              </w:rPr>
            </w:pPr>
            <w:r w:rsidRPr="005C4353">
              <w:rPr>
                <w:rFonts w:ascii="Arial" w:hAnsi="Arial" w:cs="Arial"/>
                <w:color w:val="000000"/>
                <w:sz w:val="16"/>
                <w:szCs w:val="16"/>
                <w:lang w:val="es-MX"/>
              </w:rPr>
              <w:t>99100 ADEFAS</w:t>
            </w:r>
          </w:p>
        </w:tc>
        <w:tc>
          <w:tcPr>
            <w:tcW w:w="1480" w:type="dxa"/>
            <w:tcBorders>
              <w:top w:val="nil"/>
              <w:left w:val="nil"/>
              <w:bottom w:val="nil"/>
              <w:right w:val="single" w:sz="4" w:space="0" w:color="auto"/>
            </w:tcBorders>
            <w:shd w:val="clear" w:color="auto" w:fill="auto"/>
            <w:noWrap/>
            <w:vAlign w:val="center"/>
            <w:hideMark/>
          </w:tcPr>
          <w:p w:rsidR="005C4353" w:rsidRPr="005C4353" w:rsidRDefault="005C4353" w:rsidP="005C4353">
            <w:pPr>
              <w:jc w:val="right"/>
              <w:rPr>
                <w:rFonts w:ascii="Arial" w:hAnsi="Arial" w:cs="Arial"/>
                <w:color w:val="000000"/>
                <w:sz w:val="16"/>
                <w:szCs w:val="16"/>
                <w:lang w:val="es-MX"/>
              </w:rPr>
            </w:pPr>
            <w:r w:rsidRPr="005C4353">
              <w:rPr>
                <w:rFonts w:ascii="Arial" w:hAnsi="Arial" w:cs="Arial"/>
                <w:color w:val="000000"/>
                <w:sz w:val="16"/>
                <w:szCs w:val="16"/>
                <w:lang w:val="es-MX"/>
              </w:rPr>
              <w:t>0</w:t>
            </w:r>
          </w:p>
        </w:tc>
      </w:tr>
      <w:tr w:rsidR="005C4353" w:rsidRPr="005C4353" w:rsidTr="00A2147E">
        <w:trPr>
          <w:trHeight w:val="300"/>
        </w:trPr>
        <w:tc>
          <w:tcPr>
            <w:tcW w:w="9220" w:type="dxa"/>
            <w:tcBorders>
              <w:top w:val="single" w:sz="8" w:space="0" w:color="305496"/>
              <w:left w:val="single" w:sz="4" w:space="0" w:color="auto"/>
              <w:bottom w:val="single" w:sz="4" w:space="0" w:color="auto"/>
              <w:right w:val="nil"/>
            </w:tcBorders>
            <w:shd w:val="clear" w:color="auto" w:fill="auto"/>
            <w:noWrap/>
            <w:vAlign w:val="center"/>
            <w:hideMark/>
          </w:tcPr>
          <w:p w:rsidR="005C4353" w:rsidRPr="005C4353" w:rsidRDefault="005C4353" w:rsidP="005C4353">
            <w:pPr>
              <w:rPr>
                <w:rFonts w:ascii="Arial" w:hAnsi="Arial" w:cs="Arial"/>
                <w:b/>
                <w:bCs/>
                <w:color w:val="000000"/>
                <w:sz w:val="16"/>
                <w:szCs w:val="16"/>
                <w:lang w:val="es-MX"/>
              </w:rPr>
            </w:pPr>
            <w:r w:rsidRPr="005C4353">
              <w:rPr>
                <w:rFonts w:ascii="Arial" w:hAnsi="Arial" w:cs="Arial"/>
                <w:b/>
                <w:bCs/>
                <w:color w:val="000000"/>
                <w:sz w:val="16"/>
                <w:szCs w:val="16"/>
                <w:lang w:val="es-MX"/>
              </w:rPr>
              <w:t>Total general</w:t>
            </w:r>
          </w:p>
        </w:tc>
        <w:tc>
          <w:tcPr>
            <w:tcW w:w="1480" w:type="dxa"/>
            <w:tcBorders>
              <w:top w:val="single" w:sz="8" w:space="0" w:color="305496"/>
              <w:left w:val="nil"/>
              <w:bottom w:val="single" w:sz="4" w:space="0" w:color="auto"/>
              <w:right w:val="single" w:sz="4" w:space="0" w:color="auto"/>
            </w:tcBorders>
            <w:shd w:val="clear" w:color="auto" w:fill="auto"/>
            <w:noWrap/>
            <w:vAlign w:val="center"/>
            <w:hideMark/>
          </w:tcPr>
          <w:p w:rsidR="005C4353" w:rsidRPr="005C4353" w:rsidRDefault="005C4353" w:rsidP="005C4353">
            <w:pPr>
              <w:jc w:val="right"/>
              <w:rPr>
                <w:rFonts w:ascii="Arial" w:hAnsi="Arial" w:cs="Arial"/>
                <w:b/>
                <w:bCs/>
                <w:color w:val="000000"/>
                <w:sz w:val="16"/>
                <w:szCs w:val="16"/>
                <w:lang w:val="es-MX"/>
              </w:rPr>
            </w:pPr>
            <w:r w:rsidRPr="005C4353">
              <w:rPr>
                <w:rFonts w:ascii="Arial" w:hAnsi="Arial" w:cs="Arial"/>
                <w:b/>
                <w:bCs/>
                <w:color w:val="000000"/>
                <w:sz w:val="16"/>
                <w:szCs w:val="16"/>
                <w:lang w:val="es-MX"/>
              </w:rPr>
              <w:t>9,166,543,346</w:t>
            </w:r>
          </w:p>
        </w:tc>
      </w:tr>
    </w:tbl>
    <w:p w:rsidR="002930DA" w:rsidRDefault="00F076BD" w:rsidP="00F076BD">
      <w:pPr>
        <w:pStyle w:val="Texto"/>
        <w:tabs>
          <w:tab w:val="left" w:pos="1610"/>
        </w:tabs>
        <w:spacing w:before="60" w:after="60" w:line="240" w:lineRule="auto"/>
        <w:rPr>
          <w:rFonts w:cs="Arial"/>
        </w:rPr>
      </w:pPr>
      <w:r>
        <w:rPr>
          <w:rFonts w:cs="Arial"/>
        </w:rPr>
        <w:tab/>
      </w:r>
    </w:p>
    <w:p w:rsidR="00F076BD" w:rsidRDefault="00F076BD" w:rsidP="00F076BD">
      <w:pPr>
        <w:pStyle w:val="Texto"/>
        <w:tabs>
          <w:tab w:val="left" w:pos="1610"/>
        </w:tabs>
        <w:spacing w:before="60" w:after="60" w:line="240" w:lineRule="auto"/>
        <w:rPr>
          <w:rFonts w:cs="Arial"/>
        </w:rPr>
      </w:pPr>
    </w:p>
    <w:tbl>
      <w:tblPr>
        <w:tblW w:w="9949" w:type="dxa"/>
        <w:jc w:val="center"/>
        <w:tblCellMar>
          <w:left w:w="70" w:type="dxa"/>
          <w:right w:w="70" w:type="dxa"/>
        </w:tblCellMar>
        <w:tblLook w:val="04A0" w:firstRow="1" w:lastRow="0" w:firstColumn="1" w:lastColumn="0" w:noHBand="0" w:noVBand="1"/>
      </w:tblPr>
      <w:tblGrid>
        <w:gridCol w:w="6560"/>
        <w:gridCol w:w="3389"/>
      </w:tblGrid>
      <w:tr w:rsidR="00EA69FC" w:rsidRPr="00EA69FC" w:rsidTr="00EA69FC">
        <w:trPr>
          <w:trHeight w:val="273"/>
          <w:jc w:val="center"/>
        </w:trPr>
        <w:tc>
          <w:tcPr>
            <w:tcW w:w="6560" w:type="dxa"/>
            <w:tcBorders>
              <w:top w:val="single" w:sz="8" w:space="0" w:color="auto"/>
              <w:left w:val="single" w:sz="8" w:space="0" w:color="auto"/>
              <w:bottom w:val="nil"/>
              <w:right w:val="single" w:sz="8" w:space="0" w:color="auto"/>
            </w:tcBorders>
            <w:shd w:val="clear" w:color="000000" w:fill="A6A6A6"/>
            <w:vAlign w:val="center"/>
            <w:hideMark/>
          </w:tcPr>
          <w:p w:rsidR="00EA69FC" w:rsidRPr="00EA69FC" w:rsidRDefault="00EA69FC" w:rsidP="00EA69FC">
            <w:pPr>
              <w:jc w:val="center"/>
              <w:rPr>
                <w:rFonts w:ascii="Arial" w:hAnsi="Arial" w:cs="Arial"/>
                <w:b/>
                <w:bCs/>
                <w:color w:val="000000"/>
                <w:sz w:val="16"/>
                <w:szCs w:val="16"/>
                <w:lang w:val="es-MX"/>
              </w:rPr>
            </w:pPr>
            <w:r w:rsidRPr="00EA69FC">
              <w:rPr>
                <w:rFonts w:ascii="Arial" w:hAnsi="Arial" w:cs="Arial"/>
                <w:b/>
                <w:bCs/>
                <w:color w:val="000000"/>
                <w:sz w:val="16"/>
                <w:szCs w:val="16"/>
                <w:lang w:val="es-MX"/>
              </w:rPr>
              <w:t>Municipio de León, Guanajuato</w:t>
            </w:r>
          </w:p>
        </w:tc>
        <w:tc>
          <w:tcPr>
            <w:tcW w:w="3389"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EA69FC" w:rsidRPr="00EA69FC" w:rsidRDefault="00EA69FC" w:rsidP="00EA69FC">
            <w:pPr>
              <w:jc w:val="center"/>
              <w:rPr>
                <w:rFonts w:ascii="Arial" w:hAnsi="Arial" w:cs="Arial"/>
                <w:b/>
                <w:bCs/>
                <w:color w:val="000000"/>
                <w:sz w:val="16"/>
                <w:szCs w:val="16"/>
                <w:lang w:val="es-MX"/>
              </w:rPr>
            </w:pPr>
            <w:r w:rsidRPr="00EA69FC">
              <w:rPr>
                <w:rFonts w:ascii="Arial" w:hAnsi="Arial" w:cs="Arial"/>
                <w:b/>
                <w:bCs/>
                <w:color w:val="000000"/>
                <w:sz w:val="16"/>
                <w:szCs w:val="16"/>
                <w:lang w:val="es-MX"/>
              </w:rPr>
              <w:t>Presupuesto 2025</w:t>
            </w:r>
          </w:p>
        </w:tc>
      </w:tr>
      <w:tr w:rsidR="00EA69FC" w:rsidRPr="00EA69FC" w:rsidTr="00EA69FC">
        <w:trPr>
          <w:trHeight w:val="395"/>
          <w:jc w:val="center"/>
        </w:trPr>
        <w:tc>
          <w:tcPr>
            <w:tcW w:w="6560" w:type="dxa"/>
            <w:tcBorders>
              <w:top w:val="nil"/>
              <w:left w:val="single" w:sz="8" w:space="0" w:color="auto"/>
              <w:bottom w:val="nil"/>
              <w:right w:val="single" w:sz="8" w:space="0" w:color="auto"/>
            </w:tcBorders>
            <w:shd w:val="clear" w:color="000000" w:fill="A6A6A6"/>
            <w:vAlign w:val="center"/>
            <w:hideMark/>
          </w:tcPr>
          <w:p w:rsidR="00EA69FC" w:rsidRPr="00EA69FC" w:rsidRDefault="00EA69FC" w:rsidP="00EA69FC">
            <w:pPr>
              <w:jc w:val="center"/>
              <w:rPr>
                <w:rFonts w:ascii="Arial" w:hAnsi="Arial" w:cs="Arial"/>
                <w:b/>
                <w:bCs/>
                <w:color w:val="000000"/>
                <w:sz w:val="16"/>
                <w:szCs w:val="16"/>
                <w:lang w:val="es-MX"/>
              </w:rPr>
            </w:pPr>
            <w:r w:rsidRPr="00EA69FC">
              <w:rPr>
                <w:rFonts w:ascii="Arial" w:hAnsi="Arial" w:cs="Arial"/>
                <w:b/>
                <w:bCs/>
                <w:color w:val="000000"/>
                <w:sz w:val="16"/>
                <w:szCs w:val="16"/>
                <w:lang w:val="es-MX"/>
              </w:rPr>
              <w:t>Presupuesto de Egresos para el Ejercicio Fiscal 2025</w:t>
            </w:r>
          </w:p>
        </w:tc>
        <w:tc>
          <w:tcPr>
            <w:tcW w:w="3389" w:type="dxa"/>
            <w:vMerge/>
            <w:tcBorders>
              <w:top w:val="single" w:sz="8" w:space="0" w:color="auto"/>
              <w:left w:val="single" w:sz="8" w:space="0" w:color="auto"/>
              <w:bottom w:val="single" w:sz="8" w:space="0" w:color="000000"/>
              <w:right w:val="single" w:sz="8" w:space="0" w:color="auto"/>
            </w:tcBorders>
            <w:vAlign w:val="center"/>
            <w:hideMark/>
          </w:tcPr>
          <w:p w:rsidR="00EA69FC" w:rsidRPr="00EA69FC" w:rsidRDefault="00EA69FC" w:rsidP="00EA69FC">
            <w:pPr>
              <w:rPr>
                <w:rFonts w:ascii="Arial" w:hAnsi="Arial" w:cs="Arial"/>
                <w:b/>
                <w:bCs/>
                <w:color w:val="000000"/>
                <w:sz w:val="16"/>
                <w:szCs w:val="16"/>
                <w:lang w:val="es-MX"/>
              </w:rPr>
            </w:pPr>
          </w:p>
        </w:tc>
      </w:tr>
      <w:tr w:rsidR="00EA69FC" w:rsidRPr="00EA69FC" w:rsidTr="00EA69FC">
        <w:trPr>
          <w:trHeight w:val="282"/>
          <w:jc w:val="center"/>
        </w:trPr>
        <w:tc>
          <w:tcPr>
            <w:tcW w:w="6560" w:type="dxa"/>
            <w:tcBorders>
              <w:top w:val="nil"/>
              <w:left w:val="single" w:sz="8" w:space="0" w:color="auto"/>
              <w:bottom w:val="single" w:sz="8" w:space="0" w:color="auto"/>
              <w:right w:val="single" w:sz="8" w:space="0" w:color="auto"/>
            </w:tcBorders>
            <w:shd w:val="clear" w:color="000000" w:fill="A6A6A6"/>
            <w:vAlign w:val="center"/>
            <w:hideMark/>
          </w:tcPr>
          <w:p w:rsidR="00EA69FC" w:rsidRPr="00EA69FC" w:rsidRDefault="00EA69FC" w:rsidP="00EA69FC">
            <w:pPr>
              <w:jc w:val="center"/>
              <w:rPr>
                <w:rFonts w:ascii="Arial" w:hAnsi="Arial" w:cs="Arial"/>
                <w:b/>
                <w:bCs/>
                <w:color w:val="000000"/>
                <w:sz w:val="16"/>
                <w:szCs w:val="16"/>
                <w:lang w:val="es-MX"/>
              </w:rPr>
            </w:pPr>
            <w:r w:rsidRPr="00EA69FC">
              <w:rPr>
                <w:rFonts w:ascii="Arial" w:hAnsi="Arial" w:cs="Arial"/>
                <w:b/>
                <w:bCs/>
                <w:color w:val="000000"/>
                <w:sz w:val="16"/>
                <w:szCs w:val="16"/>
                <w:lang w:val="es-MX"/>
              </w:rPr>
              <w:t>Clasificación Administrativa</w:t>
            </w:r>
          </w:p>
        </w:tc>
        <w:tc>
          <w:tcPr>
            <w:tcW w:w="3389" w:type="dxa"/>
            <w:vMerge/>
            <w:tcBorders>
              <w:top w:val="single" w:sz="8" w:space="0" w:color="auto"/>
              <w:left w:val="single" w:sz="8" w:space="0" w:color="auto"/>
              <w:bottom w:val="single" w:sz="8" w:space="0" w:color="000000"/>
              <w:right w:val="single" w:sz="8" w:space="0" w:color="auto"/>
            </w:tcBorders>
            <w:vAlign w:val="center"/>
            <w:hideMark/>
          </w:tcPr>
          <w:p w:rsidR="00EA69FC" w:rsidRPr="00EA69FC" w:rsidRDefault="00EA69FC" w:rsidP="00EA69FC">
            <w:pPr>
              <w:rPr>
                <w:rFonts w:ascii="Arial" w:hAnsi="Arial" w:cs="Arial"/>
                <w:b/>
                <w:bCs/>
                <w:color w:val="000000"/>
                <w:sz w:val="16"/>
                <w:szCs w:val="16"/>
                <w:lang w:val="es-MX"/>
              </w:rPr>
            </w:pPr>
          </w:p>
        </w:tc>
      </w:tr>
      <w:tr w:rsidR="00EA69FC" w:rsidRPr="00EA69FC" w:rsidTr="00EA69FC">
        <w:trPr>
          <w:cantSplit/>
          <w:trHeight w:val="282"/>
          <w:jc w:val="center"/>
        </w:trPr>
        <w:tc>
          <w:tcPr>
            <w:tcW w:w="6560" w:type="dxa"/>
            <w:tcBorders>
              <w:top w:val="nil"/>
              <w:left w:val="single" w:sz="8" w:space="0" w:color="auto"/>
              <w:bottom w:val="single" w:sz="8" w:space="0" w:color="auto"/>
              <w:right w:val="single" w:sz="8" w:space="0" w:color="auto"/>
            </w:tcBorders>
            <w:shd w:val="clear" w:color="auto" w:fill="auto"/>
            <w:vAlign w:val="center"/>
            <w:hideMark/>
          </w:tcPr>
          <w:p w:rsidR="00EA69FC" w:rsidRPr="00EA69FC" w:rsidRDefault="00EA69FC" w:rsidP="00EA69FC">
            <w:pPr>
              <w:jc w:val="center"/>
              <w:rPr>
                <w:rFonts w:ascii="Arial" w:hAnsi="Arial" w:cs="Arial"/>
                <w:b/>
                <w:bCs/>
                <w:color w:val="000000"/>
                <w:sz w:val="16"/>
                <w:szCs w:val="16"/>
                <w:lang w:val="es-MX"/>
              </w:rPr>
            </w:pPr>
            <w:r w:rsidRPr="00EA69FC">
              <w:rPr>
                <w:rFonts w:ascii="Arial" w:hAnsi="Arial" w:cs="Arial"/>
                <w:b/>
                <w:bCs/>
                <w:color w:val="000000"/>
                <w:sz w:val="16"/>
                <w:szCs w:val="16"/>
              </w:rPr>
              <w:t>Total</w:t>
            </w:r>
          </w:p>
        </w:tc>
        <w:tc>
          <w:tcPr>
            <w:tcW w:w="3389" w:type="dxa"/>
            <w:tcBorders>
              <w:top w:val="nil"/>
              <w:left w:val="nil"/>
              <w:bottom w:val="single" w:sz="8" w:space="0" w:color="auto"/>
              <w:right w:val="single" w:sz="8" w:space="0" w:color="auto"/>
            </w:tcBorders>
            <w:shd w:val="clear" w:color="auto" w:fill="auto"/>
            <w:vAlign w:val="center"/>
            <w:hideMark/>
          </w:tcPr>
          <w:p w:rsidR="00EA69FC" w:rsidRPr="00EA69FC" w:rsidRDefault="00EA69FC" w:rsidP="00EA69FC">
            <w:pPr>
              <w:jc w:val="right"/>
              <w:rPr>
                <w:rFonts w:ascii="Arial" w:hAnsi="Arial" w:cs="Arial"/>
                <w:b/>
                <w:bCs/>
                <w:color w:val="000000"/>
                <w:sz w:val="16"/>
                <w:szCs w:val="16"/>
                <w:lang w:val="es-MX"/>
              </w:rPr>
            </w:pPr>
            <w:r w:rsidRPr="00EA69FC">
              <w:rPr>
                <w:rFonts w:ascii="Arial" w:hAnsi="Arial" w:cs="Arial"/>
                <w:b/>
                <w:bCs/>
                <w:color w:val="000000"/>
                <w:sz w:val="16"/>
                <w:szCs w:val="16"/>
                <w:lang w:val="es-MX"/>
              </w:rPr>
              <w:t>9,166,543,346</w:t>
            </w:r>
          </w:p>
        </w:tc>
      </w:tr>
      <w:tr w:rsidR="00EA69FC" w:rsidRPr="00EA69FC" w:rsidTr="00EA69FC">
        <w:trPr>
          <w:cantSplit/>
          <w:trHeight w:val="282"/>
          <w:jc w:val="center"/>
        </w:trPr>
        <w:tc>
          <w:tcPr>
            <w:tcW w:w="6560" w:type="dxa"/>
            <w:tcBorders>
              <w:top w:val="nil"/>
              <w:left w:val="single" w:sz="8" w:space="0" w:color="auto"/>
              <w:bottom w:val="single" w:sz="8" w:space="0" w:color="auto"/>
              <w:right w:val="single" w:sz="8" w:space="0" w:color="auto"/>
            </w:tcBorders>
            <w:shd w:val="clear" w:color="auto" w:fill="auto"/>
            <w:vAlign w:val="center"/>
            <w:hideMark/>
          </w:tcPr>
          <w:p w:rsidR="00EA69FC" w:rsidRPr="00EA69FC" w:rsidRDefault="00EA69FC" w:rsidP="00EA69FC">
            <w:pPr>
              <w:jc w:val="both"/>
              <w:rPr>
                <w:rFonts w:ascii="Arial" w:hAnsi="Arial" w:cs="Arial"/>
                <w:color w:val="000000"/>
                <w:sz w:val="16"/>
                <w:szCs w:val="16"/>
                <w:lang w:val="es-MX"/>
              </w:rPr>
            </w:pPr>
            <w:r w:rsidRPr="00EA69FC">
              <w:rPr>
                <w:rFonts w:ascii="Arial" w:hAnsi="Arial" w:cs="Arial"/>
                <w:color w:val="000000"/>
                <w:sz w:val="16"/>
                <w:szCs w:val="16"/>
              </w:rPr>
              <w:t>31111 Órgano Ejecutivo Municipal (Ayuntamiento)</w:t>
            </w:r>
          </w:p>
        </w:tc>
        <w:tc>
          <w:tcPr>
            <w:tcW w:w="3389" w:type="dxa"/>
            <w:tcBorders>
              <w:top w:val="nil"/>
              <w:left w:val="nil"/>
              <w:bottom w:val="single" w:sz="8" w:space="0" w:color="auto"/>
              <w:right w:val="single" w:sz="8" w:space="0" w:color="auto"/>
            </w:tcBorders>
            <w:shd w:val="clear" w:color="auto" w:fill="auto"/>
            <w:vAlign w:val="center"/>
            <w:hideMark/>
          </w:tcPr>
          <w:p w:rsidR="00EA69FC" w:rsidRPr="00EA69FC" w:rsidRDefault="00EA69FC" w:rsidP="00EA69FC">
            <w:pPr>
              <w:jc w:val="right"/>
              <w:rPr>
                <w:rFonts w:ascii="Arial" w:hAnsi="Arial" w:cs="Arial"/>
                <w:color w:val="000000"/>
                <w:sz w:val="16"/>
                <w:szCs w:val="16"/>
                <w:lang w:val="es-MX"/>
              </w:rPr>
            </w:pPr>
            <w:r w:rsidRPr="00EA69FC">
              <w:rPr>
                <w:rFonts w:ascii="Arial" w:hAnsi="Arial" w:cs="Arial"/>
                <w:color w:val="000000"/>
                <w:sz w:val="16"/>
                <w:szCs w:val="16"/>
                <w:lang w:val="es-MX"/>
              </w:rPr>
              <w:t>7,448,874,362</w:t>
            </w:r>
          </w:p>
        </w:tc>
      </w:tr>
      <w:tr w:rsidR="00EA69FC" w:rsidRPr="00EA69FC" w:rsidTr="00EA69FC">
        <w:trPr>
          <w:cantSplit/>
          <w:trHeight w:val="386"/>
          <w:jc w:val="center"/>
        </w:trPr>
        <w:tc>
          <w:tcPr>
            <w:tcW w:w="6560" w:type="dxa"/>
            <w:tcBorders>
              <w:top w:val="nil"/>
              <w:left w:val="single" w:sz="8" w:space="0" w:color="auto"/>
              <w:bottom w:val="single" w:sz="8" w:space="0" w:color="auto"/>
              <w:right w:val="single" w:sz="8" w:space="0" w:color="auto"/>
            </w:tcBorders>
            <w:shd w:val="clear" w:color="auto" w:fill="auto"/>
            <w:vAlign w:val="center"/>
            <w:hideMark/>
          </w:tcPr>
          <w:p w:rsidR="00EA69FC" w:rsidRPr="00EA69FC" w:rsidRDefault="00EA69FC" w:rsidP="00EA69FC">
            <w:pPr>
              <w:jc w:val="both"/>
              <w:rPr>
                <w:rFonts w:ascii="Arial" w:hAnsi="Arial" w:cs="Arial"/>
                <w:color w:val="000000"/>
                <w:sz w:val="16"/>
                <w:szCs w:val="16"/>
                <w:lang w:val="es-MX"/>
              </w:rPr>
            </w:pPr>
            <w:r w:rsidRPr="00EA69FC">
              <w:rPr>
                <w:rFonts w:ascii="Arial" w:hAnsi="Arial" w:cs="Arial"/>
                <w:color w:val="000000"/>
                <w:sz w:val="16"/>
                <w:szCs w:val="16"/>
              </w:rPr>
              <w:t>31112 Entidades Paraestatales y Fideicomisos No Empresariales y No Financieros</w:t>
            </w:r>
          </w:p>
        </w:tc>
        <w:tc>
          <w:tcPr>
            <w:tcW w:w="3389" w:type="dxa"/>
            <w:tcBorders>
              <w:top w:val="nil"/>
              <w:left w:val="nil"/>
              <w:bottom w:val="single" w:sz="8" w:space="0" w:color="auto"/>
              <w:right w:val="single" w:sz="8" w:space="0" w:color="auto"/>
            </w:tcBorders>
            <w:shd w:val="clear" w:color="auto" w:fill="auto"/>
            <w:vAlign w:val="center"/>
            <w:hideMark/>
          </w:tcPr>
          <w:p w:rsidR="00EA69FC" w:rsidRPr="00EA69FC" w:rsidRDefault="00EA69FC" w:rsidP="00EA69FC">
            <w:pPr>
              <w:jc w:val="right"/>
              <w:rPr>
                <w:rFonts w:ascii="Arial" w:hAnsi="Arial" w:cs="Arial"/>
                <w:color w:val="000000"/>
                <w:sz w:val="16"/>
                <w:szCs w:val="16"/>
                <w:lang w:val="es-MX"/>
              </w:rPr>
            </w:pPr>
            <w:r w:rsidRPr="00EA69FC">
              <w:rPr>
                <w:rFonts w:ascii="Arial" w:hAnsi="Arial" w:cs="Arial"/>
                <w:color w:val="000000"/>
                <w:sz w:val="16"/>
                <w:szCs w:val="16"/>
                <w:lang w:val="es-MX"/>
              </w:rPr>
              <w:t>1,717,668,985</w:t>
            </w:r>
          </w:p>
        </w:tc>
      </w:tr>
    </w:tbl>
    <w:p w:rsidR="00F076BD" w:rsidRDefault="00F076BD" w:rsidP="00F076BD">
      <w:pPr>
        <w:pStyle w:val="Texto"/>
        <w:tabs>
          <w:tab w:val="left" w:pos="1610"/>
        </w:tabs>
        <w:spacing w:before="60" w:after="60" w:line="240" w:lineRule="auto"/>
        <w:rPr>
          <w:rFonts w:cs="Arial"/>
        </w:rPr>
      </w:pPr>
    </w:p>
    <w:p w:rsidR="007A4568" w:rsidRDefault="007A4568" w:rsidP="00F076BD">
      <w:pPr>
        <w:pStyle w:val="Texto"/>
        <w:tabs>
          <w:tab w:val="left" w:pos="1610"/>
        </w:tabs>
        <w:spacing w:before="60" w:after="60" w:line="240" w:lineRule="auto"/>
        <w:rPr>
          <w:rFonts w:cs="Arial"/>
        </w:rPr>
      </w:pPr>
    </w:p>
    <w:tbl>
      <w:tblPr>
        <w:tblW w:w="10790" w:type="dxa"/>
        <w:tblInd w:w="-998" w:type="dxa"/>
        <w:tblCellMar>
          <w:left w:w="70" w:type="dxa"/>
          <w:right w:w="70" w:type="dxa"/>
        </w:tblCellMar>
        <w:tblLook w:val="04A0" w:firstRow="1" w:lastRow="0" w:firstColumn="1" w:lastColumn="0" w:noHBand="0" w:noVBand="1"/>
      </w:tblPr>
      <w:tblGrid>
        <w:gridCol w:w="1986"/>
        <w:gridCol w:w="3969"/>
        <w:gridCol w:w="3543"/>
        <w:gridCol w:w="1292"/>
      </w:tblGrid>
      <w:tr w:rsidR="007A4568" w:rsidRPr="007A4568" w:rsidTr="00FD5D47">
        <w:trPr>
          <w:trHeight w:val="250"/>
          <w:tblHeader/>
        </w:trPr>
        <w:tc>
          <w:tcPr>
            <w:tcW w:w="10790" w:type="dxa"/>
            <w:gridSpan w:val="4"/>
            <w:tcBorders>
              <w:top w:val="single" w:sz="4" w:space="0" w:color="auto"/>
              <w:left w:val="single" w:sz="4" w:space="0" w:color="auto"/>
              <w:bottom w:val="nil"/>
              <w:right w:val="single" w:sz="4" w:space="0" w:color="000000"/>
            </w:tcBorders>
            <w:shd w:val="clear" w:color="000000" w:fill="A6A6A6"/>
            <w:noWrap/>
            <w:vAlign w:val="center"/>
            <w:hideMark/>
          </w:tcPr>
          <w:p w:rsidR="007A4568" w:rsidRDefault="007A4568" w:rsidP="007A4568">
            <w:pPr>
              <w:jc w:val="center"/>
              <w:rPr>
                <w:rFonts w:ascii="Arial" w:hAnsi="Arial" w:cs="Arial"/>
                <w:b/>
                <w:bCs/>
                <w:color w:val="000000"/>
                <w:sz w:val="16"/>
                <w:szCs w:val="16"/>
                <w:lang w:val="es-MX"/>
              </w:rPr>
            </w:pPr>
            <w:r>
              <w:rPr>
                <w:rFonts w:ascii="Arial" w:hAnsi="Arial" w:cs="Arial"/>
                <w:b/>
                <w:bCs/>
                <w:color w:val="000000"/>
                <w:sz w:val="16"/>
                <w:szCs w:val="16"/>
                <w:lang w:val="es-MX"/>
              </w:rPr>
              <w:t>Municipio de León, Guanajuato</w:t>
            </w:r>
          </w:p>
          <w:p w:rsidR="007A4568" w:rsidRDefault="007A4568" w:rsidP="007A4568">
            <w:pPr>
              <w:jc w:val="center"/>
              <w:rPr>
                <w:rFonts w:ascii="Arial" w:hAnsi="Arial" w:cs="Arial"/>
                <w:b/>
                <w:bCs/>
                <w:color w:val="000000"/>
                <w:sz w:val="16"/>
                <w:szCs w:val="16"/>
                <w:lang w:val="es-MX"/>
              </w:rPr>
            </w:pPr>
            <w:r>
              <w:rPr>
                <w:rFonts w:ascii="Arial" w:hAnsi="Arial" w:cs="Arial"/>
                <w:b/>
                <w:bCs/>
                <w:color w:val="000000"/>
                <w:sz w:val="16"/>
                <w:szCs w:val="16"/>
                <w:lang w:val="es-MX"/>
              </w:rPr>
              <w:t>Presupuesto de Egresos para el Ejercicio Fiscal 2025</w:t>
            </w:r>
          </w:p>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Clasificación Funcional del Gasto</w:t>
            </w:r>
          </w:p>
        </w:tc>
      </w:tr>
      <w:tr w:rsidR="007A4568" w:rsidRPr="007A4568" w:rsidTr="00FD5D47">
        <w:trPr>
          <w:trHeight w:val="250"/>
          <w:tblHeader/>
        </w:trPr>
        <w:tc>
          <w:tcPr>
            <w:tcW w:w="10790" w:type="dxa"/>
            <w:gridSpan w:val="4"/>
            <w:tcBorders>
              <w:top w:val="nil"/>
              <w:left w:val="single" w:sz="4" w:space="0" w:color="auto"/>
              <w:bottom w:val="single" w:sz="4" w:space="0" w:color="auto"/>
              <w:right w:val="single" w:sz="4" w:space="0" w:color="000000"/>
            </w:tcBorders>
            <w:shd w:val="clear" w:color="000000" w:fill="A6A6A6"/>
            <w:noWrap/>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(Nivel 1 Finalidad, Nivel 2 función y Nivel 3 subfunción)</w:t>
            </w:r>
          </w:p>
        </w:tc>
      </w:tr>
      <w:tr w:rsidR="007A4568" w:rsidRPr="007A4568" w:rsidTr="00FD5D47">
        <w:trPr>
          <w:trHeight w:val="250"/>
          <w:tblHeader/>
        </w:trPr>
        <w:tc>
          <w:tcPr>
            <w:tcW w:w="1986" w:type="dxa"/>
            <w:tcBorders>
              <w:top w:val="nil"/>
              <w:left w:val="single" w:sz="4" w:space="0" w:color="auto"/>
              <w:bottom w:val="nil"/>
              <w:right w:val="single" w:sz="4" w:space="0" w:color="auto"/>
            </w:tcBorders>
            <w:shd w:val="clear" w:color="000000" w:fill="C0C0C0"/>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Nivel 1</w:t>
            </w:r>
          </w:p>
        </w:tc>
        <w:tc>
          <w:tcPr>
            <w:tcW w:w="3969" w:type="dxa"/>
            <w:tcBorders>
              <w:top w:val="nil"/>
              <w:left w:val="nil"/>
              <w:bottom w:val="nil"/>
              <w:right w:val="single" w:sz="4" w:space="0" w:color="auto"/>
            </w:tcBorders>
            <w:shd w:val="clear" w:color="000000" w:fill="C0C0C0"/>
            <w:noWrap/>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Nivel 2</w:t>
            </w:r>
          </w:p>
        </w:tc>
        <w:tc>
          <w:tcPr>
            <w:tcW w:w="3543" w:type="dxa"/>
            <w:tcBorders>
              <w:top w:val="nil"/>
              <w:left w:val="nil"/>
              <w:bottom w:val="nil"/>
              <w:right w:val="nil"/>
            </w:tcBorders>
            <w:shd w:val="clear" w:color="000000" w:fill="C0C0C0"/>
            <w:noWrap/>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Nivel 3</w:t>
            </w:r>
          </w:p>
        </w:tc>
        <w:tc>
          <w:tcPr>
            <w:tcW w:w="1292" w:type="dxa"/>
            <w:vMerge w:val="restart"/>
            <w:tcBorders>
              <w:top w:val="nil"/>
              <w:left w:val="single" w:sz="4" w:space="0" w:color="auto"/>
              <w:bottom w:val="single" w:sz="4" w:space="0" w:color="000000"/>
              <w:right w:val="single" w:sz="4" w:space="0" w:color="auto"/>
            </w:tcBorders>
            <w:shd w:val="clear" w:color="000000" w:fill="C0C0C0"/>
            <w:noWrap/>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Monto</w:t>
            </w:r>
          </w:p>
        </w:tc>
      </w:tr>
      <w:tr w:rsidR="007A4568" w:rsidRPr="007A4568" w:rsidTr="00FD5D47">
        <w:trPr>
          <w:trHeight w:val="250"/>
          <w:tblHeader/>
        </w:trPr>
        <w:tc>
          <w:tcPr>
            <w:tcW w:w="1986" w:type="dxa"/>
            <w:tcBorders>
              <w:top w:val="nil"/>
              <w:left w:val="single" w:sz="4" w:space="0" w:color="auto"/>
              <w:bottom w:val="single" w:sz="4" w:space="0" w:color="auto"/>
              <w:right w:val="single" w:sz="4" w:space="0" w:color="auto"/>
            </w:tcBorders>
            <w:shd w:val="clear" w:color="auto" w:fill="auto"/>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Finalidad</w:t>
            </w:r>
          </w:p>
        </w:tc>
        <w:tc>
          <w:tcPr>
            <w:tcW w:w="3969" w:type="dxa"/>
            <w:tcBorders>
              <w:top w:val="nil"/>
              <w:left w:val="nil"/>
              <w:bottom w:val="single" w:sz="4" w:space="0" w:color="auto"/>
              <w:right w:val="single" w:sz="4" w:space="0" w:color="auto"/>
            </w:tcBorders>
            <w:shd w:val="clear" w:color="auto" w:fill="auto"/>
            <w:noWrap/>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Función</w:t>
            </w:r>
          </w:p>
        </w:tc>
        <w:tc>
          <w:tcPr>
            <w:tcW w:w="3543" w:type="dxa"/>
            <w:tcBorders>
              <w:top w:val="nil"/>
              <w:left w:val="nil"/>
              <w:bottom w:val="single" w:sz="4" w:space="0" w:color="auto"/>
              <w:right w:val="nil"/>
            </w:tcBorders>
            <w:shd w:val="clear" w:color="auto" w:fill="auto"/>
            <w:noWrap/>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SubFunción</w:t>
            </w:r>
          </w:p>
        </w:tc>
        <w:tc>
          <w:tcPr>
            <w:tcW w:w="1292"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r>
      <w:tr w:rsidR="007A4568" w:rsidRPr="007A4568" w:rsidTr="00FD5D47">
        <w:trPr>
          <w:trHeight w:val="250"/>
        </w:trPr>
        <w:tc>
          <w:tcPr>
            <w:tcW w:w="1986" w:type="dxa"/>
            <w:vMerge w:val="restart"/>
            <w:tcBorders>
              <w:top w:val="nil"/>
              <w:left w:val="single" w:sz="4" w:space="0" w:color="auto"/>
              <w:bottom w:val="nil"/>
              <w:right w:val="single" w:sz="4" w:space="0" w:color="auto"/>
            </w:tcBorders>
            <w:shd w:val="clear" w:color="auto" w:fill="auto"/>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1 GOBIERNO</w:t>
            </w: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1.1.  LEGISLACIÓN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1.1.1 Legislación</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32,421,395</w:t>
            </w:r>
          </w:p>
        </w:tc>
      </w:tr>
      <w:tr w:rsidR="007A4568" w:rsidRPr="007A4568" w:rsidTr="00FD5D47">
        <w:trPr>
          <w:trHeight w:val="25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1.1.  LEGISLACIÓN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1.1.2 Fiscalización</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25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1.2.  JUSTICIA</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1.2.1  Impartición de Justicia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  COORDINACIÓN DE LA POLÍTICA DE GOBIERNO</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1.3.1  Presidencia/ Gubernatura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101,474,885</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  COORDINACIÓN DE LA POLÍTICA DE GOBIERNO</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1.3.2  Política Interior</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65,920,524</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  COORDINACIÓN DE LA POLÍTICA DE GOBIERNO</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1.3.3  Preservación y Cuidado del Patrimonio Público</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  COORDINACIÓN DE LA POLÍTICA DE GOBIERNO</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1.3.4  Función Pública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304,183,517</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  COORDINACIÓN DE LA POLÍTICA DE GOBIERNO</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1.3.5 Asuntos Jurídicos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62,688,107</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  COORDINACIÓN DE LA POLÍTICA DE GOBIERNO</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1.3.8  Territorio</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31,778,395</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  COORDINACIÓN DE LA POLÍTICA DE GOBIERNO</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1.3.9  Otros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1.5   ASUNTOS FINANCIEROS Y HACENDARIOS</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1.5.2 Asuntos Hacendarios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427,850,408</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1.7.  ASUNTOS DE ORDEN PÚBLICO Y DE SEGURIDAD INTERIOR</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1.7.1  Policía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2,047,744,645</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1.7.  ASUNTOS DE ORDEN PÚBLICO Y DE SEGURIDAD INTERIOR</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1.7.2  Protección Civil</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260,596,097</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1.7.  ASUNTOS DE ORDEN PÚBLICO Y DE SEGURIDAD INTERIOR</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1.7.3  Otros Asuntos de Orden Público y Seguridad</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551,357,024</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1.8.  OTROS SERVICIOS GENERALES</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1.8.1   Servicios Registrales, Administrativos y Patrimoniales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1.8.  OTROS SERVICIOS GENERALES</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1.8.3   Servicios de comunicación y Medios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165,356,877</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1.8.  OTROS SERVICIOS GENERALES</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1.8.4   Acceso a la Información Pública Gubernamental</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7,019,049</w:t>
            </w:r>
          </w:p>
        </w:tc>
      </w:tr>
      <w:tr w:rsidR="007A4568" w:rsidRPr="007A4568" w:rsidTr="00FD5D47">
        <w:trPr>
          <w:trHeight w:val="460"/>
        </w:trPr>
        <w:tc>
          <w:tcPr>
            <w:tcW w:w="1986" w:type="dxa"/>
            <w:vMerge/>
            <w:tcBorders>
              <w:top w:val="nil"/>
              <w:left w:val="single" w:sz="4" w:space="0" w:color="auto"/>
              <w:bottom w:val="nil"/>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1.8.  OTROS SERVICIOS GENERALES</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1.8.5  Otros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593,248,996</w:t>
            </w:r>
          </w:p>
        </w:tc>
      </w:tr>
      <w:tr w:rsidR="007A4568" w:rsidRPr="007A4568" w:rsidTr="00FD5D47">
        <w:trPr>
          <w:trHeight w:val="250"/>
        </w:trPr>
        <w:tc>
          <w:tcPr>
            <w:tcW w:w="9498" w:type="dxa"/>
            <w:gridSpan w:val="3"/>
            <w:tcBorders>
              <w:top w:val="single" w:sz="4" w:space="0" w:color="auto"/>
              <w:left w:val="single" w:sz="4" w:space="0" w:color="auto"/>
              <w:bottom w:val="single" w:sz="4" w:space="0" w:color="auto"/>
              <w:right w:val="nil"/>
            </w:tcBorders>
            <w:shd w:val="clear" w:color="000000" w:fill="BFBFBF"/>
            <w:vAlign w:val="center"/>
            <w:hideMark/>
          </w:tcPr>
          <w:p w:rsidR="007A4568" w:rsidRPr="007A4568" w:rsidRDefault="007A4568" w:rsidP="007A4568">
            <w:pPr>
              <w:rPr>
                <w:rFonts w:ascii="Arial" w:hAnsi="Arial" w:cs="Arial"/>
                <w:b/>
                <w:bCs/>
                <w:color w:val="000000"/>
                <w:sz w:val="16"/>
                <w:szCs w:val="16"/>
                <w:lang w:val="es-MX"/>
              </w:rPr>
            </w:pPr>
            <w:r w:rsidRPr="007A4568">
              <w:rPr>
                <w:rFonts w:ascii="Arial" w:hAnsi="Arial" w:cs="Arial"/>
                <w:b/>
                <w:bCs/>
                <w:color w:val="000000"/>
                <w:sz w:val="16"/>
                <w:szCs w:val="16"/>
                <w:lang w:val="es-MX"/>
              </w:rPr>
              <w:t>Total 1. GOBIERNO</w:t>
            </w:r>
          </w:p>
        </w:tc>
        <w:tc>
          <w:tcPr>
            <w:tcW w:w="1292" w:type="dxa"/>
            <w:tcBorders>
              <w:top w:val="single" w:sz="4" w:space="0" w:color="auto"/>
              <w:left w:val="nil"/>
              <w:bottom w:val="single" w:sz="4" w:space="0" w:color="auto"/>
              <w:right w:val="single" w:sz="4" w:space="0" w:color="auto"/>
            </w:tcBorders>
            <w:shd w:val="clear" w:color="000000" w:fill="BFBFBF"/>
            <w:noWrap/>
            <w:vAlign w:val="center"/>
            <w:hideMark/>
          </w:tcPr>
          <w:p w:rsidR="007A4568" w:rsidRPr="007A4568" w:rsidRDefault="007A4568" w:rsidP="007A4568">
            <w:pPr>
              <w:jc w:val="right"/>
              <w:rPr>
                <w:rFonts w:ascii="Arial" w:hAnsi="Arial" w:cs="Arial"/>
                <w:b/>
                <w:bCs/>
                <w:color w:val="000000"/>
                <w:sz w:val="16"/>
                <w:szCs w:val="16"/>
                <w:lang w:val="es-MX"/>
              </w:rPr>
            </w:pPr>
            <w:r w:rsidRPr="007A4568">
              <w:rPr>
                <w:rFonts w:ascii="Arial" w:hAnsi="Arial" w:cs="Arial"/>
                <w:b/>
                <w:bCs/>
                <w:color w:val="000000"/>
                <w:sz w:val="16"/>
                <w:szCs w:val="16"/>
                <w:lang w:val="es-MX"/>
              </w:rPr>
              <w:t>4,651,639,919</w:t>
            </w:r>
          </w:p>
        </w:tc>
      </w:tr>
      <w:tr w:rsidR="007A4568" w:rsidRPr="007A4568" w:rsidTr="00FD5D47">
        <w:trPr>
          <w:trHeight w:val="250"/>
        </w:trPr>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 xml:space="preserve">2 DESARROLLO SOCIAL  </w:t>
            </w: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  PROTECCION AMBIENTAL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2.1.1  Ordenación de Desechos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682,570,975</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  PROTECCION AMBIENTAL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2.1.2  Administración del Agua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69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  PROTECCION AMBIENTAL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2.1.3  Ordenación de Aguas Residuales, Drenaje y Alcantarillado</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135,667,477</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  PROTECCION AMBIENTAL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2.1.4 Reducción de la Contaminación</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  PROTECCION AMBIENTAL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2.1.5 Protección de la Diversidad Biológica y del Paisaje</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52,619,055</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  PROTECCION AMBIENTAL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2.1.6  Otros de Protección Ambiental</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75,928,409</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  VIVIENDA Y SERVICIOS A LA COMUNIDAD</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2.2.1  Urbanización</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334,999,414</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  VIVIENDA Y SERVICIOS A LA COMUNIDAD</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2.2.2  Desarrollo Comunitario</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242,781,668</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  VIVIENDA Y SERVICIOS A LA COMUNIDAD</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2.2.3  Abastecimiento de Agua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8,519,137</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  VIVIENDA Y SERVICIOS A LA COMUNIDAD</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2.2.4  Alumbrado Público</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52,000,000</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  VIVIENDA Y SERVICIOS A LA COMUNIDAD</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2.2.5  Vivienda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101,584,914</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  VIVIENDA Y SERVICIOS A LA COMUNIDAD</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2.2.6  Servicios Comunales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264,658,707</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  VIVIENDA Y SERVICIOS A LA COMUNIDAD</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2.2.7  Desarrollo Regional</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236,248,829</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2.3.  SALUD</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2.3.1  Prestación de Servicios de Salud a la Comunidad</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187,746,265</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2.3.  SALUD</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2.3.2  Prestación de Servicios de Salud a la Persona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69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2.4.  RECREACION, CULTURA Y OTRAS MANIFESTACIONES SOCIALES</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2.4.1  Deporte y Recreación</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199,968,064</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2.4.  RECREACION, CULTURA Y OTRAS MANIFESTACIONES SOCIA</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2.4.2  Cultura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102,387,009</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2.4.  RECREACION, CULTURA Y OTRAS MANIFESTACIONES SOCIA</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2.4.4 Asuntos Religiosos y Otras Manifestaciones Sociales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2.5.  EDUCACION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2.5.1  Educación Básica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38,000,000</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2.5.  EDUCACIÓN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2.5.2  Educación Media Superior</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2,500,000</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2.5.  EDUCACIÓN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2.5.3 Educación Superior</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3,000,000</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2.5.  EDUCACIÓN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2.5.6  Otros servicios educativos y Actividades Inherentes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109,081,583</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  PROTECCIÓN SOCIAL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2.6.3 Familia e Hijos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162,384,651</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  PROTECCIÓN SOCIAL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2.6.4 Desempleo</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  PROTECCIÓN SOCIAL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2.6.5 Alimentación y Nutrición</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3,800,000</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  PROTECCIÓN SOCIAL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2.6.6 Apoyo Social para la Vivienda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  PROTECCIÓN SOCIAL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2.6.7 Indígenas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  PROTECCIÓN SOCIAL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2.6.8  Otros Grupos Vulnerables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127,778,882</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  PROTECCIÓN SOCIAL</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2.6.9 Otros de Seguridad Social y Asistencia Social</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64,685,357</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2.7.  OTROS ASUNTOS SOCIALES</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2.7.1  Otros Asuntos Sociales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115,559,180</w:t>
            </w:r>
          </w:p>
        </w:tc>
      </w:tr>
      <w:tr w:rsidR="007A4568" w:rsidRPr="007A4568" w:rsidTr="00FD5D47">
        <w:trPr>
          <w:trHeight w:val="250"/>
        </w:trPr>
        <w:tc>
          <w:tcPr>
            <w:tcW w:w="9498" w:type="dxa"/>
            <w:gridSpan w:val="3"/>
            <w:tcBorders>
              <w:top w:val="single" w:sz="4" w:space="0" w:color="auto"/>
              <w:left w:val="single" w:sz="4" w:space="0" w:color="auto"/>
              <w:bottom w:val="single" w:sz="4" w:space="0" w:color="auto"/>
              <w:right w:val="nil"/>
            </w:tcBorders>
            <w:shd w:val="clear" w:color="000000" w:fill="BFBFBF"/>
            <w:vAlign w:val="center"/>
            <w:hideMark/>
          </w:tcPr>
          <w:p w:rsidR="007A4568" w:rsidRPr="007A4568" w:rsidRDefault="007A4568" w:rsidP="007A4568">
            <w:pPr>
              <w:rPr>
                <w:rFonts w:ascii="Arial" w:hAnsi="Arial" w:cs="Arial"/>
                <w:b/>
                <w:bCs/>
                <w:color w:val="000000"/>
                <w:sz w:val="16"/>
                <w:szCs w:val="16"/>
                <w:lang w:val="es-MX"/>
              </w:rPr>
            </w:pPr>
            <w:r w:rsidRPr="007A4568">
              <w:rPr>
                <w:rFonts w:ascii="Arial" w:hAnsi="Arial" w:cs="Arial"/>
                <w:b/>
                <w:bCs/>
                <w:color w:val="000000"/>
                <w:sz w:val="16"/>
                <w:szCs w:val="16"/>
                <w:lang w:val="es-MX"/>
              </w:rPr>
              <w:t xml:space="preserve">Total 2. DESARROLLO SOCIAL  </w:t>
            </w:r>
          </w:p>
        </w:tc>
        <w:tc>
          <w:tcPr>
            <w:tcW w:w="1292" w:type="dxa"/>
            <w:tcBorders>
              <w:top w:val="single" w:sz="4" w:space="0" w:color="auto"/>
              <w:left w:val="nil"/>
              <w:bottom w:val="single" w:sz="4" w:space="0" w:color="auto"/>
              <w:right w:val="single" w:sz="4" w:space="0" w:color="auto"/>
            </w:tcBorders>
            <w:shd w:val="clear" w:color="000000" w:fill="BFBFBF"/>
            <w:noWrap/>
            <w:vAlign w:val="center"/>
            <w:hideMark/>
          </w:tcPr>
          <w:p w:rsidR="007A4568" w:rsidRPr="007A4568" w:rsidRDefault="007A4568" w:rsidP="007A4568">
            <w:pPr>
              <w:jc w:val="right"/>
              <w:rPr>
                <w:rFonts w:ascii="Arial" w:hAnsi="Arial" w:cs="Arial"/>
                <w:b/>
                <w:bCs/>
                <w:color w:val="000000"/>
                <w:sz w:val="16"/>
                <w:szCs w:val="16"/>
                <w:lang w:val="es-MX"/>
              </w:rPr>
            </w:pPr>
            <w:r w:rsidRPr="007A4568">
              <w:rPr>
                <w:rFonts w:ascii="Arial" w:hAnsi="Arial" w:cs="Arial"/>
                <w:b/>
                <w:bCs/>
                <w:color w:val="000000"/>
                <w:sz w:val="16"/>
                <w:szCs w:val="16"/>
                <w:lang w:val="es-MX"/>
              </w:rPr>
              <w:t>3,304,469,577</w:t>
            </w:r>
          </w:p>
        </w:tc>
      </w:tr>
      <w:tr w:rsidR="007A4568" w:rsidRPr="007A4568" w:rsidTr="00FD5D47">
        <w:trPr>
          <w:trHeight w:val="460"/>
        </w:trPr>
        <w:tc>
          <w:tcPr>
            <w:tcW w:w="1986" w:type="dxa"/>
            <w:vMerge w:val="restart"/>
            <w:tcBorders>
              <w:top w:val="nil"/>
              <w:left w:val="single" w:sz="4" w:space="0" w:color="auto"/>
              <w:bottom w:val="single" w:sz="4" w:space="0" w:color="000000"/>
              <w:right w:val="single" w:sz="4" w:space="0" w:color="auto"/>
            </w:tcBorders>
            <w:shd w:val="clear" w:color="auto" w:fill="auto"/>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 xml:space="preserve">3 DESARROLLO ECONOMICO  </w:t>
            </w: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3.1.  ASUNTOS ECONOMICOS, COMERCIALES Y LABORALES EN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3.1.1  Asuntos Económicos y Comerciales en general</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141,688,398</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3.1.  ASUNTOS ECONOMICOS, COMERCIALES Y LABORALES EN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3.1.2  Asuntos Laborales Generales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3.2.  AGROPECUARIA, SILVICULTURA, PESCA Y CAZA</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3.2.1  Agropecuaria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3.2.  AGROPECUARIA, SILVICULTURA, PESCA Y CAZA</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3.2.5 Hidroagrícola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3.3.  COMBUSTIBLES Y ENERGÍA</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3.3.5  Electricidad</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3.3.  COMBUSTIBLES Y ENERGÍA</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3.3.6  Energía no eléctrica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3.4.  MINERÍA, MANUFACTURAS Y CONSTRUCCIÓN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3.4.3  Construcción</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328,706,116</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3.5.  TRANSPORTE</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3.5.1 Transporte por Carretera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3.5.  TRANSPORTE</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3.5.6  Otros Relacionados con Transporte</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148,731,560</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3.6.  COMUNICACIONES</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3.6.1  Comunicaciones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25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3.7.  TURISMO</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3.7.1  Turismo</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133,980,932</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3.8. CIENCIA, TECNOLOGÍA E INNOVACIÓN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3.8.1 Investigación Científica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3.8. CIENCIA, TECNOLOGÍA E INNOVACIÓN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3.8.2 Desarrollo Tecnológico</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140,769,221</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3.8. CIENCIA, TECNOLOGÍA E INNOVACIÓN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3.8.3 Servicios Científicos y Tecnológicos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3.8. CIENCIA, TECNOLOGÍA E INNOVACIÓN</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3.8.4 Innovación</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31,526,582</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3.9. OTRAS INDUSTRIAS Y OTROS ASUNTOS ECONOMICOS</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3.9.1 Comercio, Distribución, Almacenamiento y Depósito</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3.9. OTRAS INDUSTRIAS Y OTROS ASUNTOS ECONOMICOS</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3.9.2 Otras Industrias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460"/>
        </w:trPr>
        <w:tc>
          <w:tcPr>
            <w:tcW w:w="1986" w:type="dxa"/>
            <w:vMerge/>
            <w:tcBorders>
              <w:top w:val="nil"/>
              <w:left w:val="single" w:sz="4" w:space="0" w:color="auto"/>
              <w:bottom w:val="single" w:sz="4" w:space="0" w:color="000000"/>
              <w:right w:val="single" w:sz="4" w:space="0" w:color="auto"/>
            </w:tcBorders>
            <w:vAlign w:val="center"/>
            <w:hideMark/>
          </w:tcPr>
          <w:p w:rsidR="007A4568" w:rsidRPr="007A4568" w:rsidRDefault="007A4568" w:rsidP="007A4568">
            <w:pPr>
              <w:rPr>
                <w:rFonts w:ascii="Arial" w:hAnsi="Arial" w:cs="Arial"/>
                <w:b/>
                <w:bCs/>
                <w:color w:val="000000"/>
                <w:sz w:val="16"/>
                <w:szCs w:val="16"/>
                <w:lang w:val="es-MX"/>
              </w:rPr>
            </w:pP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3.9. OTRAS INDUSTRIAS Y OTROS ASUNTOS ECONOMICOS</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3.9.3 Otros Asuntos Económicos</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w:t>
            </w:r>
          </w:p>
        </w:tc>
      </w:tr>
      <w:tr w:rsidR="007A4568" w:rsidRPr="007A4568" w:rsidTr="00FD5D47">
        <w:trPr>
          <w:trHeight w:val="250"/>
        </w:trPr>
        <w:tc>
          <w:tcPr>
            <w:tcW w:w="9498" w:type="dxa"/>
            <w:gridSpan w:val="3"/>
            <w:tcBorders>
              <w:top w:val="single" w:sz="4" w:space="0" w:color="auto"/>
              <w:left w:val="single" w:sz="4" w:space="0" w:color="auto"/>
              <w:bottom w:val="single" w:sz="4" w:space="0" w:color="auto"/>
              <w:right w:val="nil"/>
            </w:tcBorders>
            <w:shd w:val="clear" w:color="000000" w:fill="BFBFBF"/>
            <w:vAlign w:val="center"/>
            <w:hideMark/>
          </w:tcPr>
          <w:p w:rsidR="007A4568" w:rsidRPr="007A4568" w:rsidRDefault="007A4568" w:rsidP="007A4568">
            <w:pPr>
              <w:rPr>
                <w:rFonts w:ascii="Arial" w:hAnsi="Arial" w:cs="Arial"/>
                <w:b/>
                <w:bCs/>
                <w:color w:val="000000"/>
                <w:sz w:val="16"/>
                <w:szCs w:val="16"/>
                <w:lang w:val="es-MX"/>
              </w:rPr>
            </w:pPr>
            <w:r w:rsidRPr="007A4568">
              <w:rPr>
                <w:rFonts w:ascii="Arial" w:hAnsi="Arial" w:cs="Arial"/>
                <w:b/>
                <w:bCs/>
                <w:color w:val="000000"/>
                <w:sz w:val="16"/>
                <w:szCs w:val="16"/>
                <w:lang w:val="es-MX"/>
              </w:rPr>
              <w:t>Total 3. DESARROLLO ECONÓMICO</w:t>
            </w:r>
          </w:p>
        </w:tc>
        <w:tc>
          <w:tcPr>
            <w:tcW w:w="1292" w:type="dxa"/>
            <w:tcBorders>
              <w:top w:val="single" w:sz="4" w:space="0" w:color="auto"/>
              <w:left w:val="nil"/>
              <w:bottom w:val="single" w:sz="4" w:space="0" w:color="auto"/>
              <w:right w:val="single" w:sz="4" w:space="0" w:color="auto"/>
            </w:tcBorders>
            <w:shd w:val="clear" w:color="000000" w:fill="BFBFBF"/>
            <w:noWrap/>
            <w:vAlign w:val="center"/>
            <w:hideMark/>
          </w:tcPr>
          <w:p w:rsidR="007A4568" w:rsidRPr="007A4568" w:rsidRDefault="007A4568" w:rsidP="007A4568">
            <w:pPr>
              <w:jc w:val="right"/>
              <w:rPr>
                <w:rFonts w:ascii="Arial" w:hAnsi="Arial" w:cs="Arial"/>
                <w:b/>
                <w:bCs/>
                <w:color w:val="000000"/>
                <w:sz w:val="16"/>
                <w:szCs w:val="16"/>
                <w:lang w:val="es-MX"/>
              </w:rPr>
            </w:pPr>
            <w:r w:rsidRPr="007A4568">
              <w:rPr>
                <w:rFonts w:ascii="Arial" w:hAnsi="Arial" w:cs="Arial"/>
                <w:b/>
                <w:bCs/>
                <w:color w:val="000000"/>
                <w:sz w:val="16"/>
                <w:szCs w:val="16"/>
                <w:lang w:val="es-MX"/>
              </w:rPr>
              <w:t>925,402,809</w:t>
            </w:r>
          </w:p>
        </w:tc>
      </w:tr>
      <w:tr w:rsidR="007A4568" w:rsidRPr="007A4568" w:rsidTr="00FD5D47">
        <w:trPr>
          <w:trHeight w:val="920"/>
        </w:trPr>
        <w:tc>
          <w:tcPr>
            <w:tcW w:w="1986" w:type="dxa"/>
            <w:tcBorders>
              <w:top w:val="nil"/>
              <w:left w:val="single" w:sz="4" w:space="0" w:color="auto"/>
              <w:bottom w:val="nil"/>
              <w:right w:val="single" w:sz="4" w:space="0" w:color="auto"/>
            </w:tcBorders>
            <w:shd w:val="clear" w:color="auto" w:fill="auto"/>
            <w:vAlign w:val="center"/>
            <w:hideMark/>
          </w:tcPr>
          <w:p w:rsidR="007A4568" w:rsidRPr="007A4568" w:rsidRDefault="007A4568" w:rsidP="007A4568">
            <w:pPr>
              <w:jc w:val="center"/>
              <w:rPr>
                <w:rFonts w:ascii="Arial" w:hAnsi="Arial" w:cs="Arial"/>
                <w:b/>
                <w:bCs/>
                <w:color w:val="000000"/>
                <w:sz w:val="16"/>
                <w:szCs w:val="16"/>
                <w:lang w:val="es-MX"/>
              </w:rPr>
            </w:pPr>
            <w:r w:rsidRPr="007A4568">
              <w:rPr>
                <w:rFonts w:ascii="Arial" w:hAnsi="Arial" w:cs="Arial"/>
                <w:b/>
                <w:bCs/>
                <w:color w:val="000000"/>
                <w:sz w:val="16"/>
                <w:szCs w:val="16"/>
                <w:lang w:val="es-MX"/>
              </w:rPr>
              <w:t xml:space="preserve">4. OTRAS NO CLASIFICADAS EN FUNCIONES ANTERIORES </w:t>
            </w:r>
          </w:p>
        </w:tc>
        <w:tc>
          <w:tcPr>
            <w:tcW w:w="3969"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 xml:space="preserve">4.1. TRANSACCIONES DE LA DEUDA PÚBLICA / COSTO </w:t>
            </w:r>
          </w:p>
        </w:tc>
        <w:tc>
          <w:tcPr>
            <w:tcW w:w="3543" w:type="dxa"/>
            <w:tcBorders>
              <w:top w:val="nil"/>
              <w:left w:val="nil"/>
              <w:bottom w:val="nil"/>
              <w:right w:val="nil"/>
            </w:tcBorders>
            <w:shd w:val="clear" w:color="auto" w:fill="auto"/>
            <w:vAlign w:val="center"/>
            <w:hideMark/>
          </w:tcPr>
          <w:p w:rsidR="007A4568" w:rsidRPr="007A4568" w:rsidRDefault="007A4568" w:rsidP="007A4568">
            <w:pPr>
              <w:rPr>
                <w:rFonts w:ascii="Arial" w:hAnsi="Arial" w:cs="Arial"/>
                <w:color w:val="000000"/>
                <w:sz w:val="16"/>
                <w:szCs w:val="16"/>
                <w:lang w:val="es-MX"/>
              </w:rPr>
            </w:pPr>
            <w:r w:rsidRPr="007A4568">
              <w:rPr>
                <w:rFonts w:ascii="Arial" w:hAnsi="Arial" w:cs="Arial"/>
                <w:color w:val="000000"/>
                <w:sz w:val="16"/>
                <w:szCs w:val="16"/>
                <w:lang w:val="es-MX"/>
              </w:rPr>
              <w:t>4.1.1 Deuda Pública Interna</w:t>
            </w:r>
          </w:p>
        </w:tc>
        <w:tc>
          <w:tcPr>
            <w:tcW w:w="1292" w:type="dxa"/>
            <w:tcBorders>
              <w:top w:val="nil"/>
              <w:left w:val="nil"/>
              <w:bottom w:val="nil"/>
              <w:right w:val="single" w:sz="4" w:space="0" w:color="auto"/>
            </w:tcBorders>
            <w:shd w:val="clear" w:color="auto" w:fill="auto"/>
            <w:noWrap/>
            <w:vAlign w:val="center"/>
            <w:hideMark/>
          </w:tcPr>
          <w:p w:rsidR="007A4568" w:rsidRPr="007A4568" w:rsidRDefault="007A4568" w:rsidP="007A4568">
            <w:pPr>
              <w:jc w:val="right"/>
              <w:rPr>
                <w:rFonts w:ascii="Arial" w:hAnsi="Arial" w:cs="Arial"/>
                <w:color w:val="000000"/>
                <w:sz w:val="16"/>
                <w:szCs w:val="16"/>
                <w:lang w:val="es-MX"/>
              </w:rPr>
            </w:pPr>
            <w:r w:rsidRPr="007A4568">
              <w:rPr>
                <w:rFonts w:ascii="Arial" w:hAnsi="Arial" w:cs="Arial"/>
                <w:color w:val="000000"/>
                <w:sz w:val="16"/>
                <w:szCs w:val="16"/>
                <w:lang w:val="es-MX"/>
              </w:rPr>
              <w:t>285,031,041</w:t>
            </w:r>
          </w:p>
        </w:tc>
      </w:tr>
      <w:tr w:rsidR="007A4568" w:rsidRPr="007A4568" w:rsidTr="00FD5D47">
        <w:trPr>
          <w:trHeight w:val="250"/>
        </w:trPr>
        <w:tc>
          <w:tcPr>
            <w:tcW w:w="9498" w:type="dxa"/>
            <w:gridSpan w:val="3"/>
            <w:tcBorders>
              <w:top w:val="single" w:sz="4" w:space="0" w:color="auto"/>
              <w:left w:val="single" w:sz="4" w:space="0" w:color="auto"/>
              <w:bottom w:val="single" w:sz="4" w:space="0" w:color="auto"/>
              <w:right w:val="nil"/>
            </w:tcBorders>
            <w:shd w:val="clear" w:color="000000" w:fill="BFBFBF"/>
            <w:vAlign w:val="center"/>
            <w:hideMark/>
          </w:tcPr>
          <w:p w:rsidR="007A4568" w:rsidRPr="007A4568" w:rsidRDefault="007A4568" w:rsidP="007A4568">
            <w:pPr>
              <w:rPr>
                <w:rFonts w:ascii="Arial" w:hAnsi="Arial" w:cs="Arial"/>
                <w:b/>
                <w:bCs/>
                <w:color w:val="000000"/>
                <w:sz w:val="16"/>
                <w:szCs w:val="16"/>
                <w:lang w:val="es-MX"/>
              </w:rPr>
            </w:pPr>
            <w:r w:rsidRPr="007A4568">
              <w:rPr>
                <w:rFonts w:ascii="Arial" w:hAnsi="Arial" w:cs="Arial"/>
                <w:b/>
                <w:bCs/>
                <w:color w:val="000000"/>
                <w:sz w:val="16"/>
                <w:szCs w:val="16"/>
                <w:lang w:val="es-MX"/>
              </w:rPr>
              <w:t>Total 4. OTRAS NO CLASIFICADAS EN FUNCION</w:t>
            </w:r>
          </w:p>
        </w:tc>
        <w:tc>
          <w:tcPr>
            <w:tcW w:w="1292" w:type="dxa"/>
            <w:tcBorders>
              <w:top w:val="single" w:sz="4" w:space="0" w:color="auto"/>
              <w:left w:val="nil"/>
              <w:bottom w:val="single" w:sz="4" w:space="0" w:color="auto"/>
              <w:right w:val="single" w:sz="4" w:space="0" w:color="auto"/>
            </w:tcBorders>
            <w:shd w:val="clear" w:color="000000" w:fill="BFBFBF"/>
            <w:noWrap/>
            <w:vAlign w:val="center"/>
            <w:hideMark/>
          </w:tcPr>
          <w:p w:rsidR="007A4568" w:rsidRPr="007A4568" w:rsidRDefault="007A4568" w:rsidP="007A4568">
            <w:pPr>
              <w:jc w:val="right"/>
              <w:rPr>
                <w:rFonts w:ascii="Arial" w:hAnsi="Arial" w:cs="Arial"/>
                <w:b/>
                <w:bCs/>
                <w:color w:val="000000"/>
                <w:sz w:val="16"/>
                <w:szCs w:val="16"/>
                <w:lang w:val="es-MX"/>
              </w:rPr>
            </w:pPr>
            <w:r w:rsidRPr="007A4568">
              <w:rPr>
                <w:rFonts w:ascii="Arial" w:hAnsi="Arial" w:cs="Arial"/>
                <w:b/>
                <w:bCs/>
                <w:color w:val="000000"/>
                <w:sz w:val="16"/>
                <w:szCs w:val="16"/>
                <w:lang w:val="es-MX"/>
              </w:rPr>
              <w:t>285,031,041</w:t>
            </w:r>
          </w:p>
        </w:tc>
      </w:tr>
      <w:tr w:rsidR="007A4568" w:rsidRPr="007A4568" w:rsidTr="00FD5D47">
        <w:trPr>
          <w:trHeight w:val="260"/>
        </w:trPr>
        <w:tc>
          <w:tcPr>
            <w:tcW w:w="9498" w:type="dxa"/>
            <w:gridSpan w:val="3"/>
            <w:tcBorders>
              <w:top w:val="single" w:sz="4" w:space="0" w:color="auto"/>
              <w:left w:val="single" w:sz="4" w:space="0" w:color="auto"/>
              <w:bottom w:val="double" w:sz="6" w:space="0" w:color="auto"/>
              <w:right w:val="nil"/>
            </w:tcBorders>
            <w:shd w:val="clear" w:color="auto" w:fill="auto"/>
            <w:vAlign w:val="center"/>
            <w:hideMark/>
          </w:tcPr>
          <w:p w:rsidR="007A4568" w:rsidRPr="007A4568" w:rsidRDefault="007A4568" w:rsidP="007A4568">
            <w:pPr>
              <w:rPr>
                <w:rFonts w:ascii="Arial" w:hAnsi="Arial" w:cs="Arial"/>
                <w:b/>
                <w:bCs/>
                <w:i/>
                <w:iCs/>
                <w:color w:val="000000"/>
                <w:sz w:val="16"/>
                <w:szCs w:val="16"/>
                <w:lang w:val="es-MX"/>
              </w:rPr>
            </w:pPr>
            <w:r w:rsidRPr="007A4568">
              <w:rPr>
                <w:rFonts w:ascii="Arial" w:hAnsi="Arial" w:cs="Arial"/>
                <w:b/>
                <w:bCs/>
                <w:i/>
                <w:iCs/>
                <w:color w:val="000000"/>
                <w:sz w:val="16"/>
                <w:szCs w:val="16"/>
                <w:lang w:val="es-MX"/>
              </w:rPr>
              <w:t>Total de Presupuesto de Egresos</w:t>
            </w:r>
          </w:p>
        </w:tc>
        <w:tc>
          <w:tcPr>
            <w:tcW w:w="1292" w:type="dxa"/>
            <w:tcBorders>
              <w:top w:val="nil"/>
              <w:left w:val="nil"/>
              <w:bottom w:val="double" w:sz="6" w:space="0" w:color="auto"/>
              <w:right w:val="single" w:sz="4" w:space="0" w:color="auto"/>
            </w:tcBorders>
            <w:shd w:val="clear" w:color="auto" w:fill="auto"/>
            <w:noWrap/>
            <w:vAlign w:val="center"/>
            <w:hideMark/>
          </w:tcPr>
          <w:p w:rsidR="007A4568" w:rsidRPr="007A4568" w:rsidRDefault="007A4568" w:rsidP="007A4568">
            <w:pPr>
              <w:jc w:val="right"/>
              <w:rPr>
                <w:rFonts w:ascii="Arial" w:hAnsi="Arial" w:cs="Arial"/>
                <w:b/>
                <w:bCs/>
                <w:i/>
                <w:iCs/>
                <w:color w:val="000000"/>
                <w:sz w:val="16"/>
                <w:szCs w:val="16"/>
                <w:lang w:val="es-MX"/>
              </w:rPr>
            </w:pPr>
            <w:r w:rsidRPr="007A4568">
              <w:rPr>
                <w:rFonts w:ascii="Arial" w:hAnsi="Arial" w:cs="Arial"/>
                <w:b/>
                <w:bCs/>
                <w:i/>
                <w:iCs/>
                <w:color w:val="000000"/>
                <w:sz w:val="16"/>
                <w:szCs w:val="16"/>
                <w:lang w:val="es-MX"/>
              </w:rPr>
              <w:t>9,166,543,346</w:t>
            </w:r>
          </w:p>
        </w:tc>
      </w:tr>
    </w:tbl>
    <w:p w:rsidR="007A4568" w:rsidRDefault="007A4568" w:rsidP="00F076BD">
      <w:pPr>
        <w:pStyle w:val="Texto"/>
        <w:tabs>
          <w:tab w:val="left" w:pos="1610"/>
        </w:tabs>
        <w:spacing w:before="60" w:after="60" w:line="240" w:lineRule="auto"/>
        <w:rPr>
          <w:rFonts w:cs="Arial"/>
        </w:rPr>
      </w:pPr>
    </w:p>
    <w:p w:rsidR="007A4568" w:rsidRDefault="007A4568" w:rsidP="00F076BD">
      <w:pPr>
        <w:pStyle w:val="Texto"/>
        <w:tabs>
          <w:tab w:val="left" w:pos="1610"/>
        </w:tabs>
        <w:spacing w:before="60" w:after="60" w:line="240" w:lineRule="auto"/>
        <w:rPr>
          <w:rFonts w:cs="Arial"/>
        </w:rPr>
      </w:pPr>
    </w:p>
    <w:p w:rsidR="00E668FF" w:rsidRDefault="00E668FF" w:rsidP="00F076BD">
      <w:pPr>
        <w:pStyle w:val="Texto"/>
        <w:tabs>
          <w:tab w:val="left" w:pos="1610"/>
        </w:tabs>
        <w:spacing w:before="60" w:after="60" w:line="240" w:lineRule="auto"/>
        <w:rPr>
          <w:rFonts w:cs="Arial"/>
        </w:rPr>
      </w:pPr>
    </w:p>
    <w:p w:rsidR="00F076BD" w:rsidRDefault="00F076BD" w:rsidP="00F076BD">
      <w:pPr>
        <w:pStyle w:val="Texto"/>
        <w:tabs>
          <w:tab w:val="left" w:pos="1610"/>
        </w:tabs>
        <w:spacing w:before="60" w:after="60" w:line="240" w:lineRule="auto"/>
        <w:rPr>
          <w:rFonts w:cs="Arial"/>
        </w:rPr>
      </w:pPr>
    </w:p>
    <w:p w:rsidR="002930DA" w:rsidRDefault="002930DA" w:rsidP="002930DA">
      <w:pPr>
        <w:pStyle w:val="Texto"/>
        <w:spacing w:before="60" w:after="60" w:line="240" w:lineRule="auto"/>
        <w:rPr>
          <w:rFonts w:cs="Arial"/>
        </w:rPr>
      </w:pPr>
    </w:p>
    <w:tbl>
      <w:tblPr>
        <w:tblW w:w="8789" w:type="dxa"/>
        <w:tblInd w:w="-10" w:type="dxa"/>
        <w:tblCellMar>
          <w:left w:w="70" w:type="dxa"/>
          <w:right w:w="70" w:type="dxa"/>
        </w:tblCellMar>
        <w:tblLook w:val="04A0" w:firstRow="1" w:lastRow="0" w:firstColumn="1" w:lastColumn="0" w:noHBand="0" w:noVBand="1"/>
      </w:tblPr>
      <w:tblGrid>
        <w:gridCol w:w="6379"/>
        <w:gridCol w:w="2410"/>
      </w:tblGrid>
      <w:tr w:rsidR="00FD5D47" w:rsidRPr="00FD5D47" w:rsidTr="00FD5D47">
        <w:trPr>
          <w:trHeight w:val="281"/>
        </w:trPr>
        <w:tc>
          <w:tcPr>
            <w:tcW w:w="6379" w:type="dxa"/>
            <w:tcBorders>
              <w:top w:val="single" w:sz="8" w:space="0" w:color="auto"/>
              <w:left w:val="single" w:sz="8" w:space="0" w:color="auto"/>
              <w:bottom w:val="nil"/>
              <w:right w:val="single" w:sz="8" w:space="0" w:color="auto"/>
            </w:tcBorders>
            <w:shd w:val="clear" w:color="000000" w:fill="A6A6A6"/>
            <w:vAlign w:val="center"/>
            <w:hideMark/>
          </w:tcPr>
          <w:p w:rsidR="00FD5D47" w:rsidRPr="00FD5D47" w:rsidRDefault="00FD5D47" w:rsidP="00FD5D47">
            <w:pPr>
              <w:jc w:val="center"/>
              <w:rPr>
                <w:rFonts w:ascii="Arial" w:hAnsi="Arial" w:cs="Arial"/>
                <w:b/>
                <w:bCs/>
                <w:color w:val="000000"/>
                <w:sz w:val="16"/>
                <w:szCs w:val="16"/>
                <w:lang w:val="es-MX"/>
              </w:rPr>
            </w:pPr>
            <w:r w:rsidRPr="00FD5D47">
              <w:rPr>
                <w:rFonts w:ascii="Arial" w:hAnsi="Arial" w:cs="Arial"/>
                <w:b/>
                <w:bCs/>
                <w:color w:val="000000"/>
                <w:sz w:val="16"/>
                <w:szCs w:val="16"/>
                <w:lang w:val="es-MX"/>
              </w:rPr>
              <w:t>Municipio de León, Guanajuato</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A6A6A6"/>
            <w:noWrap/>
            <w:vAlign w:val="center"/>
            <w:hideMark/>
          </w:tcPr>
          <w:p w:rsidR="00FD5D47" w:rsidRPr="00FD5D47" w:rsidRDefault="00FD5D47" w:rsidP="00FD5D47">
            <w:pPr>
              <w:jc w:val="center"/>
              <w:rPr>
                <w:rFonts w:ascii="Arial" w:hAnsi="Arial" w:cs="Arial"/>
                <w:b/>
                <w:bCs/>
                <w:color w:val="000000"/>
                <w:sz w:val="16"/>
                <w:szCs w:val="16"/>
                <w:lang w:val="es-MX"/>
              </w:rPr>
            </w:pPr>
            <w:r w:rsidRPr="00FD5D47">
              <w:rPr>
                <w:rFonts w:ascii="Arial" w:hAnsi="Arial" w:cs="Arial"/>
                <w:b/>
                <w:bCs/>
                <w:color w:val="000000"/>
                <w:sz w:val="16"/>
                <w:szCs w:val="16"/>
                <w:lang w:val="es-MX"/>
              </w:rPr>
              <w:t>Presupuesto 2025</w:t>
            </w:r>
          </w:p>
        </w:tc>
      </w:tr>
      <w:tr w:rsidR="00FD5D47" w:rsidRPr="00FD5D47" w:rsidTr="00FD5D47">
        <w:trPr>
          <w:trHeight w:val="130"/>
        </w:trPr>
        <w:tc>
          <w:tcPr>
            <w:tcW w:w="6379" w:type="dxa"/>
            <w:tcBorders>
              <w:top w:val="nil"/>
              <w:left w:val="single" w:sz="8" w:space="0" w:color="auto"/>
              <w:bottom w:val="nil"/>
              <w:right w:val="single" w:sz="8" w:space="0" w:color="auto"/>
            </w:tcBorders>
            <w:shd w:val="clear" w:color="000000" w:fill="A6A6A6"/>
            <w:vAlign w:val="center"/>
            <w:hideMark/>
          </w:tcPr>
          <w:p w:rsidR="00FD5D47" w:rsidRPr="00FD5D47" w:rsidRDefault="00FD5D47" w:rsidP="00FD5D47">
            <w:pPr>
              <w:jc w:val="center"/>
              <w:rPr>
                <w:rFonts w:ascii="Arial" w:hAnsi="Arial" w:cs="Arial"/>
                <w:b/>
                <w:bCs/>
                <w:color w:val="000000"/>
                <w:sz w:val="16"/>
                <w:szCs w:val="16"/>
                <w:lang w:val="es-MX"/>
              </w:rPr>
            </w:pPr>
            <w:r w:rsidRPr="00FD5D47">
              <w:rPr>
                <w:rFonts w:ascii="Arial" w:hAnsi="Arial" w:cs="Arial"/>
                <w:b/>
                <w:bCs/>
                <w:color w:val="000000"/>
                <w:sz w:val="16"/>
                <w:szCs w:val="16"/>
                <w:lang w:val="es-MX"/>
              </w:rPr>
              <w:t>Presupuesto de Egresos para el Ejercicio Fiscal 2025</w:t>
            </w: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FD5D47" w:rsidRPr="00FD5D47" w:rsidRDefault="00FD5D47" w:rsidP="00FD5D47">
            <w:pPr>
              <w:rPr>
                <w:rFonts w:ascii="Arial" w:hAnsi="Arial" w:cs="Arial"/>
                <w:b/>
                <w:bCs/>
                <w:color w:val="000000"/>
                <w:sz w:val="16"/>
                <w:szCs w:val="16"/>
                <w:lang w:val="es-MX"/>
              </w:rPr>
            </w:pPr>
          </w:p>
        </w:tc>
      </w:tr>
      <w:tr w:rsidR="00FD5D47" w:rsidRPr="00FD5D47" w:rsidTr="00FD5D47">
        <w:trPr>
          <w:trHeight w:val="430"/>
        </w:trPr>
        <w:tc>
          <w:tcPr>
            <w:tcW w:w="6379" w:type="dxa"/>
            <w:tcBorders>
              <w:top w:val="nil"/>
              <w:left w:val="single" w:sz="8" w:space="0" w:color="auto"/>
              <w:bottom w:val="single" w:sz="8" w:space="0" w:color="auto"/>
              <w:right w:val="single" w:sz="8" w:space="0" w:color="auto"/>
            </w:tcBorders>
            <w:shd w:val="clear" w:color="000000" w:fill="A6A6A6"/>
            <w:vAlign w:val="center"/>
            <w:hideMark/>
          </w:tcPr>
          <w:p w:rsidR="00FD5D47" w:rsidRPr="00FD5D47" w:rsidRDefault="00FD5D47" w:rsidP="00FD5D47">
            <w:pPr>
              <w:jc w:val="center"/>
              <w:rPr>
                <w:rFonts w:ascii="Arial" w:hAnsi="Arial" w:cs="Arial"/>
                <w:b/>
                <w:bCs/>
                <w:color w:val="000000"/>
                <w:sz w:val="16"/>
                <w:szCs w:val="16"/>
                <w:lang w:val="es-MX"/>
              </w:rPr>
            </w:pPr>
            <w:r w:rsidRPr="00FD5D47">
              <w:rPr>
                <w:rFonts w:ascii="Arial" w:hAnsi="Arial" w:cs="Arial"/>
                <w:b/>
                <w:bCs/>
                <w:color w:val="000000"/>
                <w:sz w:val="16"/>
                <w:szCs w:val="16"/>
                <w:lang w:val="es-MX"/>
              </w:rPr>
              <w:t>Clasificador por Tipo de Gasto</w:t>
            </w:r>
          </w:p>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FD5D47" w:rsidRPr="00FD5D47" w:rsidRDefault="00FD5D47" w:rsidP="00FD5D47">
            <w:pPr>
              <w:rPr>
                <w:rFonts w:ascii="Arial" w:hAnsi="Arial" w:cs="Arial"/>
                <w:b/>
                <w:bCs/>
                <w:color w:val="000000"/>
                <w:sz w:val="16"/>
                <w:szCs w:val="16"/>
                <w:lang w:val="es-MX"/>
              </w:rPr>
            </w:pPr>
          </w:p>
        </w:tc>
      </w:tr>
      <w:tr w:rsidR="00FD5D47" w:rsidRPr="00FD5D47" w:rsidTr="00FD5D47">
        <w:trPr>
          <w:trHeight w:val="300"/>
        </w:trPr>
        <w:tc>
          <w:tcPr>
            <w:tcW w:w="6379" w:type="dxa"/>
            <w:tcBorders>
              <w:top w:val="nil"/>
              <w:left w:val="single" w:sz="8" w:space="0" w:color="auto"/>
              <w:bottom w:val="single" w:sz="8" w:space="0" w:color="auto"/>
              <w:right w:val="single" w:sz="8" w:space="0" w:color="auto"/>
            </w:tcBorders>
            <w:shd w:val="clear" w:color="000000" w:fill="F2F2F2"/>
            <w:noWrap/>
            <w:vAlign w:val="center"/>
            <w:hideMark/>
          </w:tcPr>
          <w:p w:rsidR="00FD5D47" w:rsidRPr="00FD5D47" w:rsidRDefault="00FD5D47" w:rsidP="00FD5D47">
            <w:pPr>
              <w:rPr>
                <w:rFonts w:ascii="Arial" w:hAnsi="Arial" w:cs="Arial"/>
                <w:b/>
                <w:bCs/>
                <w:color w:val="000000"/>
                <w:sz w:val="16"/>
                <w:szCs w:val="16"/>
                <w:lang w:val="es-MX"/>
              </w:rPr>
            </w:pPr>
            <w:r w:rsidRPr="00FD5D47">
              <w:rPr>
                <w:rFonts w:ascii="Arial" w:hAnsi="Arial" w:cs="Arial"/>
                <w:b/>
                <w:bCs/>
                <w:color w:val="000000"/>
                <w:sz w:val="16"/>
                <w:szCs w:val="16"/>
                <w:lang w:val="es-MX"/>
              </w:rPr>
              <w:t>1 Gasto Corriente</w:t>
            </w:r>
          </w:p>
        </w:tc>
        <w:tc>
          <w:tcPr>
            <w:tcW w:w="2410" w:type="dxa"/>
            <w:tcBorders>
              <w:top w:val="nil"/>
              <w:left w:val="nil"/>
              <w:bottom w:val="single" w:sz="8" w:space="0" w:color="auto"/>
              <w:right w:val="single" w:sz="8" w:space="0" w:color="auto"/>
            </w:tcBorders>
            <w:shd w:val="clear" w:color="000000" w:fill="F2F2F2"/>
            <w:noWrap/>
            <w:vAlign w:val="center"/>
            <w:hideMark/>
          </w:tcPr>
          <w:p w:rsidR="00FD5D47" w:rsidRPr="00FD5D47" w:rsidRDefault="00FD5D47" w:rsidP="00FD5D47">
            <w:pPr>
              <w:jc w:val="right"/>
              <w:rPr>
                <w:rFonts w:ascii="Arial" w:hAnsi="Arial" w:cs="Arial"/>
                <w:color w:val="000000"/>
                <w:sz w:val="16"/>
                <w:szCs w:val="16"/>
                <w:lang w:val="es-MX"/>
              </w:rPr>
            </w:pPr>
            <w:r w:rsidRPr="00FD5D47">
              <w:rPr>
                <w:rFonts w:ascii="Arial" w:hAnsi="Arial" w:cs="Arial"/>
                <w:color w:val="000000"/>
                <w:sz w:val="16"/>
                <w:szCs w:val="16"/>
                <w:lang w:val="es-MX"/>
              </w:rPr>
              <w:t>7,658,410,747</w:t>
            </w:r>
          </w:p>
        </w:tc>
      </w:tr>
      <w:tr w:rsidR="00FD5D47" w:rsidRPr="00FD5D47" w:rsidTr="00FD5D47">
        <w:trPr>
          <w:trHeight w:val="300"/>
        </w:trPr>
        <w:tc>
          <w:tcPr>
            <w:tcW w:w="6379" w:type="dxa"/>
            <w:tcBorders>
              <w:top w:val="nil"/>
              <w:left w:val="single" w:sz="8" w:space="0" w:color="auto"/>
              <w:bottom w:val="single" w:sz="8" w:space="0" w:color="auto"/>
              <w:right w:val="single" w:sz="8" w:space="0" w:color="auto"/>
            </w:tcBorders>
            <w:shd w:val="clear" w:color="auto" w:fill="auto"/>
            <w:noWrap/>
            <w:vAlign w:val="center"/>
            <w:hideMark/>
          </w:tcPr>
          <w:p w:rsidR="00FD5D47" w:rsidRPr="00FD5D47" w:rsidRDefault="00FD5D47" w:rsidP="00FD5D47">
            <w:pPr>
              <w:rPr>
                <w:rFonts w:ascii="Arial" w:hAnsi="Arial" w:cs="Arial"/>
                <w:b/>
                <w:bCs/>
                <w:color w:val="000000"/>
                <w:sz w:val="16"/>
                <w:szCs w:val="16"/>
                <w:lang w:val="es-MX"/>
              </w:rPr>
            </w:pPr>
            <w:r w:rsidRPr="00FD5D47">
              <w:rPr>
                <w:rFonts w:ascii="Arial" w:hAnsi="Arial" w:cs="Arial"/>
                <w:b/>
                <w:bCs/>
                <w:color w:val="000000"/>
                <w:sz w:val="16"/>
                <w:szCs w:val="16"/>
                <w:lang w:val="es-MX"/>
              </w:rPr>
              <w:t>2 Gasto Capital</w:t>
            </w:r>
          </w:p>
        </w:tc>
        <w:tc>
          <w:tcPr>
            <w:tcW w:w="2410" w:type="dxa"/>
            <w:tcBorders>
              <w:top w:val="nil"/>
              <w:left w:val="nil"/>
              <w:bottom w:val="single" w:sz="8" w:space="0" w:color="auto"/>
              <w:right w:val="single" w:sz="8" w:space="0" w:color="auto"/>
            </w:tcBorders>
            <w:shd w:val="clear" w:color="auto" w:fill="auto"/>
            <w:noWrap/>
            <w:vAlign w:val="center"/>
            <w:hideMark/>
          </w:tcPr>
          <w:p w:rsidR="00FD5D47" w:rsidRPr="00FD5D47" w:rsidRDefault="00FD5D47" w:rsidP="00FD5D47">
            <w:pPr>
              <w:jc w:val="right"/>
              <w:rPr>
                <w:rFonts w:ascii="Arial" w:hAnsi="Arial" w:cs="Arial"/>
                <w:color w:val="000000"/>
                <w:sz w:val="16"/>
                <w:szCs w:val="16"/>
                <w:lang w:val="es-MX"/>
              </w:rPr>
            </w:pPr>
            <w:r w:rsidRPr="00FD5D47">
              <w:rPr>
                <w:rFonts w:ascii="Arial" w:hAnsi="Arial" w:cs="Arial"/>
                <w:color w:val="000000"/>
                <w:sz w:val="16"/>
                <w:szCs w:val="16"/>
                <w:lang w:val="es-MX"/>
              </w:rPr>
              <w:t>1,364,550,875</w:t>
            </w:r>
          </w:p>
        </w:tc>
      </w:tr>
      <w:tr w:rsidR="00FD5D47" w:rsidRPr="00FD5D47" w:rsidTr="00FD5D47">
        <w:trPr>
          <w:trHeight w:val="300"/>
        </w:trPr>
        <w:tc>
          <w:tcPr>
            <w:tcW w:w="6379" w:type="dxa"/>
            <w:tcBorders>
              <w:top w:val="nil"/>
              <w:left w:val="single" w:sz="8" w:space="0" w:color="auto"/>
              <w:bottom w:val="single" w:sz="8" w:space="0" w:color="auto"/>
              <w:right w:val="single" w:sz="8" w:space="0" w:color="auto"/>
            </w:tcBorders>
            <w:shd w:val="clear" w:color="000000" w:fill="F2F2F2"/>
            <w:noWrap/>
            <w:vAlign w:val="center"/>
            <w:hideMark/>
          </w:tcPr>
          <w:p w:rsidR="00FD5D47" w:rsidRPr="00FD5D47" w:rsidRDefault="00FD5D47" w:rsidP="00FD5D47">
            <w:pPr>
              <w:rPr>
                <w:rFonts w:ascii="Arial" w:hAnsi="Arial" w:cs="Arial"/>
                <w:b/>
                <w:bCs/>
                <w:color w:val="000000"/>
                <w:sz w:val="16"/>
                <w:szCs w:val="16"/>
                <w:lang w:val="es-MX"/>
              </w:rPr>
            </w:pPr>
            <w:r w:rsidRPr="00FD5D47">
              <w:rPr>
                <w:rFonts w:ascii="Arial" w:hAnsi="Arial" w:cs="Arial"/>
                <w:b/>
                <w:bCs/>
                <w:color w:val="000000"/>
                <w:sz w:val="16"/>
                <w:szCs w:val="16"/>
                <w:lang w:val="es-MX"/>
              </w:rPr>
              <w:t>3 Amortización de la Deuda y Disminución de Pasivos</w:t>
            </w:r>
          </w:p>
        </w:tc>
        <w:tc>
          <w:tcPr>
            <w:tcW w:w="2410" w:type="dxa"/>
            <w:tcBorders>
              <w:top w:val="nil"/>
              <w:left w:val="nil"/>
              <w:bottom w:val="single" w:sz="8" w:space="0" w:color="auto"/>
              <w:right w:val="single" w:sz="8" w:space="0" w:color="auto"/>
            </w:tcBorders>
            <w:shd w:val="clear" w:color="000000" w:fill="F2F2F2"/>
            <w:noWrap/>
            <w:vAlign w:val="center"/>
            <w:hideMark/>
          </w:tcPr>
          <w:p w:rsidR="00FD5D47" w:rsidRPr="00FD5D47" w:rsidRDefault="00FD5D47" w:rsidP="00FD5D47">
            <w:pPr>
              <w:jc w:val="right"/>
              <w:rPr>
                <w:rFonts w:ascii="Arial" w:hAnsi="Arial" w:cs="Arial"/>
                <w:color w:val="000000"/>
                <w:sz w:val="16"/>
                <w:szCs w:val="16"/>
                <w:lang w:val="es-MX"/>
              </w:rPr>
            </w:pPr>
            <w:r w:rsidRPr="00FD5D47">
              <w:rPr>
                <w:rFonts w:ascii="Arial" w:hAnsi="Arial" w:cs="Arial"/>
                <w:color w:val="000000"/>
                <w:sz w:val="16"/>
                <w:szCs w:val="16"/>
                <w:lang w:val="es-MX"/>
              </w:rPr>
              <w:t>143,581,725</w:t>
            </w:r>
          </w:p>
        </w:tc>
      </w:tr>
      <w:tr w:rsidR="00FD5D47" w:rsidRPr="00FD5D47" w:rsidTr="00FD5D47">
        <w:trPr>
          <w:trHeight w:val="300"/>
        </w:trPr>
        <w:tc>
          <w:tcPr>
            <w:tcW w:w="6379" w:type="dxa"/>
            <w:tcBorders>
              <w:top w:val="nil"/>
              <w:left w:val="single" w:sz="8" w:space="0" w:color="auto"/>
              <w:bottom w:val="single" w:sz="8" w:space="0" w:color="auto"/>
              <w:right w:val="single" w:sz="8" w:space="0" w:color="auto"/>
            </w:tcBorders>
            <w:shd w:val="clear" w:color="auto" w:fill="auto"/>
            <w:noWrap/>
            <w:vAlign w:val="center"/>
            <w:hideMark/>
          </w:tcPr>
          <w:p w:rsidR="00FD5D47" w:rsidRPr="00FD5D47" w:rsidRDefault="00FD5D47" w:rsidP="00FD5D47">
            <w:pPr>
              <w:rPr>
                <w:rFonts w:ascii="Arial" w:hAnsi="Arial" w:cs="Arial"/>
                <w:b/>
                <w:bCs/>
                <w:color w:val="000000"/>
                <w:sz w:val="16"/>
                <w:szCs w:val="16"/>
                <w:lang w:val="es-MX"/>
              </w:rPr>
            </w:pPr>
            <w:r w:rsidRPr="00FD5D47">
              <w:rPr>
                <w:rFonts w:ascii="Arial" w:hAnsi="Arial" w:cs="Arial"/>
                <w:b/>
                <w:bCs/>
                <w:color w:val="000000"/>
                <w:sz w:val="16"/>
                <w:szCs w:val="16"/>
                <w:lang w:val="es-MX"/>
              </w:rPr>
              <w:t>4 Pensiones y Jubilaciones</w:t>
            </w:r>
          </w:p>
        </w:tc>
        <w:tc>
          <w:tcPr>
            <w:tcW w:w="2410" w:type="dxa"/>
            <w:tcBorders>
              <w:top w:val="nil"/>
              <w:left w:val="nil"/>
              <w:bottom w:val="single" w:sz="8" w:space="0" w:color="auto"/>
              <w:right w:val="single" w:sz="8" w:space="0" w:color="auto"/>
            </w:tcBorders>
            <w:shd w:val="clear" w:color="auto" w:fill="auto"/>
            <w:noWrap/>
            <w:vAlign w:val="center"/>
            <w:hideMark/>
          </w:tcPr>
          <w:p w:rsidR="00FD5D47" w:rsidRPr="00FD5D47" w:rsidRDefault="00FD5D47" w:rsidP="00FD5D47">
            <w:pPr>
              <w:jc w:val="right"/>
              <w:rPr>
                <w:rFonts w:ascii="Arial" w:hAnsi="Arial" w:cs="Arial"/>
                <w:b/>
                <w:bCs/>
                <w:color w:val="000000"/>
                <w:sz w:val="16"/>
                <w:szCs w:val="16"/>
                <w:lang w:val="es-MX"/>
              </w:rPr>
            </w:pPr>
            <w:r w:rsidRPr="00FD5D47">
              <w:rPr>
                <w:rFonts w:ascii="Arial" w:hAnsi="Arial" w:cs="Arial"/>
                <w:b/>
                <w:bCs/>
                <w:color w:val="000000"/>
                <w:sz w:val="16"/>
                <w:szCs w:val="16"/>
                <w:lang w:val="es-MX"/>
              </w:rPr>
              <w:t>-</w:t>
            </w:r>
          </w:p>
        </w:tc>
      </w:tr>
      <w:tr w:rsidR="00FD5D47" w:rsidRPr="00FD5D47" w:rsidTr="00FD5D47">
        <w:trPr>
          <w:trHeight w:val="300"/>
        </w:trPr>
        <w:tc>
          <w:tcPr>
            <w:tcW w:w="6379" w:type="dxa"/>
            <w:tcBorders>
              <w:top w:val="nil"/>
              <w:left w:val="single" w:sz="8" w:space="0" w:color="auto"/>
              <w:bottom w:val="single" w:sz="8" w:space="0" w:color="auto"/>
              <w:right w:val="single" w:sz="8" w:space="0" w:color="auto"/>
            </w:tcBorders>
            <w:shd w:val="clear" w:color="000000" w:fill="F2F2F2"/>
            <w:noWrap/>
            <w:vAlign w:val="center"/>
            <w:hideMark/>
          </w:tcPr>
          <w:p w:rsidR="00FD5D47" w:rsidRPr="00FD5D47" w:rsidRDefault="00FD5D47" w:rsidP="00FD5D47">
            <w:pPr>
              <w:rPr>
                <w:rFonts w:ascii="Arial" w:hAnsi="Arial" w:cs="Arial"/>
                <w:b/>
                <w:bCs/>
                <w:color w:val="000000"/>
                <w:sz w:val="16"/>
                <w:szCs w:val="16"/>
                <w:lang w:val="es-MX"/>
              </w:rPr>
            </w:pPr>
            <w:r w:rsidRPr="00FD5D47">
              <w:rPr>
                <w:rFonts w:ascii="Arial" w:hAnsi="Arial" w:cs="Arial"/>
                <w:b/>
                <w:bCs/>
                <w:color w:val="000000"/>
                <w:sz w:val="16"/>
                <w:szCs w:val="16"/>
                <w:lang w:val="es-MX"/>
              </w:rPr>
              <w:t>5 Participaciones</w:t>
            </w:r>
          </w:p>
        </w:tc>
        <w:tc>
          <w:tcPr>
            <w:tcW w:w="2410" w:type="dxa"/>
            <w:tcBorders>
              <w:top w:val="nil"/>
              <w:left w:val="nil"/>
              <w:bottom w:val="single" w:sz="8" w:space="0" w:color="auto"/>
              <w:right w:val="single" w:sz="8" w:space="0" w:color="auto"/>
            </w:tcBorders>
            <w:shd w:val="clear" w:color="000000" w:fill="F2F2F2"/>
            <w:noWrap/>
            <w:vAlign w:val="center"/>
            <w:hideMark/>
          </w:tcPr>
          <w:p w:rsidR="00FD5D47" w:rsidRPr="00FD5D47" w:rsidRDefault="00FD5D47" w:rsidP="00FD5D47">
            <w:pPr>
              <w:jc w:val="right"/>
              <w:rPr>
                <w:rFonts w:ascii="Arial" w:hAnsi="Arial" w:cs="Arial"/>
                <w:color w:val="000000"/>
                <w:sz w:val="16"/>
                <w:szCs w:val="16"/>
                <w:lang w:val="es-MX"/>
              </w:rPr>
            </w:pPr>
            <w:r w:rsidRPr="00FD5D47">
              <w:rPr>
                <w:rFonts w:ascii="Arial" w:hAnsi="Arial" w:cs="Arial"/>
                <w:color w:val="000000"/>
                <w:sz w:val="16"/>
                <w:szCs w:val="16"/>
                <w:lang w:val="es-MX"/>
              </w:rPr>
              <w:t>-</w:t>
            </w:r>
          </w:p>
        </w:tc>
      </w:tr>
      <w:tr w:rsidR="00FD5D47" w:rsidRPr="00FD5D47" w:rsidTr="00FD5D47">
        <w:trPr>
          <w:trHeight w:val="300"/>
        </w:trPr>
        <w:tc>
          <w:tcPr>
            <w:tcW w:w="6379" w:type="dxa"/>
            <w:tcBorders>
              <w:top w:val="nil"/>
              <w:left w:val="single" w:sz="8" w:space="0" w:color="auto"/>
              <w:bottom w:val="single" w:sz="8" w:space="0" w:color="auto"/>
              <w:right w:val="single" w:sz="8" w:space="0" w:color="auto"/>
            </w:tcBorders>
            <w:shd w:val="clear" w:color="auto" w:fill="auto"/>
            <w:noWrap/>
            <w:vAlign w:val="center"/>
            <w:hideMark/>
          </w:tcPr>
          <w:p w:rsidR="00FD5D47" w:rsidRPr="00FD5D47" w:rsidRDefault="00FD5D47" w:rsidP="00FD5D47">
            <w:pPr>
              <w:rPr>
                <w:rFonts w:ascii="Arial" w:hAnsi="Arial" w:cs="Arial"/>
                <w:b/>
                <w:bCs/>
                <w:color w:val="000000"/>
                <w:sz w:val="16"/>
                <w:szCs w:val="16"/>
                <w:lang w:val="es-MX"/>
              </w:rPr>
            </w:pPr>
            <w:r w:rsidRPr="00FD5D47">
              <w:rPr>
                <w:rFonts w:ascii="Arial" w:hAnsi="Arial" w:cs="Arial"/>
                <w:b/>
                <w:bCs/>
                <w:color w:val="000000"/>
                <w:sz w:val="16"/>
                <w:szCs w:val="16"/>
                <w:lang w:val="es-MX"/>
              </w:rPr>
              <w:t>Total general</w:t>
            </w:r>
          </w:p>
        </w:tc>
        <w:tc>
          <w:tcPr>
            <w:tcW w:w="2410" w:type="dxa"/>
            <w:tcBorders>
              <w:top w:val="nil"/>
              <w:left w:val="nil"/>
              <w:bottom w:val="single" w:sz="8" w:space="0" w:color="auto"/>
              <w:right w:val="single" w:sz="8" w:space="0" w:color="auto"/>
            </w:tcBorders>
            <w:shd w:val="clear" w:color="auto" w:fill="auto"/>
            <w:noWrap/>
            <w:vAlign w:val="center"/>
            <w:hideMark/>
          </w:tcPr>
          <w:p w:rsidR="00FD5D47" w:rsidRPr="00FD5D47" w:rsidRDefault="00FD5D47" w:rsidP="00FD5D47">
            <w:pPr>
              <w:jc w:val="right"/>
              <w:rPr>
                <w:rFonts w:ascii="Arial" w:hAnsi="Arial" w:cs="Arial"/>
                <w:b/>
                <w:bCs/>
                <w:color w:val="000000"/>
                <w:sz w:val="16"/>
                <w:szCs w:val="16"/>
                <w:lang w:val="es-MX"/>
              </w:rPr>
            </w:pPr>
            <w:r w:rsidRPr="00FD5D47">
              <w:rPr>
                <w:rFonts w:ascii="Arial" w:hAnsi="Arial" w:cs="Arial"/>
                <w:b/>
                <w:bCs/>
                <w:color w:val="000000"/>
                <w:sz w:val="16"/>
                <w:szCs w:val="16"/>
                <w:lang w:val="es-MX"/>
              </w:rPr>
              <w:t>9,166,543,346</w:t>
            </w:r>
          </w:p>
        </w:tc>
      </w:tr>
    </w:tbl>
    <w:p w:rsidR="002B0F89" w:rsidRDefault="002B0F89" w:rsidP="002930DA">
      <w:pPr>
        <w:pStyle w:val="Texto"/>
        <w:spacing w:before="60" w:after="60" w:line="240" w:lineRule="auto"/>
        <w:rPr>
          <w:rFonts w:cs="Arial"/>
        </w:rPr>
      </w:pPr>
    </w:p>
    <w:p w:rsidR="00711EEB" w:rsidRPr="00711EEB" w:rsidRDefault="00711EEB" w:rsidP="00711EEB">
      <w:pPr>
        <w:pStyle w:val="Texto"/>
        <w:spacing w:before="40" w:after="40" w:line="240" w:lineRule="auto"/>
        <w:rPr>
          <w:rFonts w:cs="Arial"/>
          <w:b/>
          <w:sz w:val="20"/>
        </w:rPr>
      </w:pPr>
    </w:p>
    <w:p w:rsidR="00711EEB" w:rsidRDefault="00711EEB" w:rsidP="00711EEB">
      <w:pPr>
        <w:pStyle w:val="Texto"/>
        <w:spacing w:before="40" w:after="40" w:line="240" w:lineRule="auto"/>
        <w:jc w:val="center"/>
        <w:rPr>
          <w:rFonts w:cs="Arial"/>
          <w:b/>
          <w:sz w:val="20"/>
        </w:rPr>
      </w:pPr>
      <w:r w:rsidRPr="00711EEB">
        <w:rPr>
          <w:rFonts w:cs="Arial"/>
          <w:b/>
          <w:sz w:val="20"/>
        </w:rPr>
        <w:t>PRIORIDAD</w:t>
      </w:r>
      <w:r>
        <w:rPr>
          <w:rFonts w:cs="Arial"/>
          <w:b/>
          <w:sz w:val="20"/>
        </w:rPr>
        <w:t>ES</w:t>
      </w:r>
      <w:r w:rsidRPr="00711EEB">
        <w:rPr>
          <w:rFonts w:cs="Arial"/>
          <w:b/>
          <w:sz w:val="20"/>
        </w:rPr>
        <w:t xml:space="preserve"> DEL GASTO</w:t>
      </w:r>
    </w:p>
    <w:tbl>
      <w:tblPr>
        <w:tblW w:w="11169" w:type="dxa"/>
        <w:tblInd w:w="-113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48"/>
        <w:gridCol w:w="9774"/>
        <w:gridCol w:w="1247"/>
      </w:tblGrid>
      <w:tr w:rsidR="00A2147E" w:rsidRPr="00A2147E" w:rsidTr="00A2147E">
        <w:trPr>
          <w:trHeight w:val="291"/>
          <w:tblHeader/>
        </w:trPr>
        <w:tc>
          <w:tcPr>
            <w:tcW w:w="11169" w:type="dxa"/>
            <w:gridSpan w:val="3"/>
            <w:tcBorders>
              <w:top w:val="single" w:sz="4" w:space="0" w:color="auto"/>
              <w:bottom w:val="nil"/>
            </w:tcBorders>
            <w:shd w:val="clear" w:color="auto" w:fill="AEAAAA" w:themeFill="background2" w:themeFillShade="BF"/>
            <w:noWrap/>
            <w:vAlign w:val="bottom"/>
            <w:hideMark/>
          </w:tcPr>
          <w:p w:rsidR="00A2147E" w:rsidRPr="00A2147E" w:rsidRDefault="00A2147E" w:rsidP="002B657C">
            <w:pPr>
              <w:jc w:val="center"/>
              <w:rPr>
                <w:rFonts w:ascii="Arial" w:hAnsi="Arial" w:cs="Arial"/>
                <w:b/>
                <w:bCs/>
                <w:color w:val="000000"/>
                <w:sz w:val="16"/>
                <w:szCs w:val="16"/>
              </w:rPr>
            </w:pPr>
            <w:r w:rsidRPr="00A2147E">
              <w:rPr>
                <w:rFonts w:ascii="Arial" w:hAnsi="Arial" w:cs="Arial"/>
                <w:b/>
                <w:bCs/>
                <w:color w:val="000000"/>
                <w:sz w:val="16"/>
                <w:szCs w:val="16"/>
              </w:rPr>
              <w:t>Programas Presupuestarios Programa de Inversión Pública</w:t>
            </w:r>
            <w:r w:rsidRPr="00A2147E">
              <w:rPr>
                <w:rFonts w:ascii="Arial" w:hAnsi="Arial" w:cs="Arial"/>
                <w:b/>
                <w:bCs/>
                <w:color w:val="000000"/>
                <w:sz w:val="16"/>
                <w:szCs w:val="16"/>
              </w:rPr>
              <w:t xml:space="preserve"> 2025</w:t>
            </w:r>
          </w:p>
        </w:tc>
      </w:tr>
      <w:tr w:rsidR="00A2147E" w:rsidRPr="00A2147E" w:rsidTr="00A2147E">
        <w:trPr>
          <w:trHeight w:val="291"/>
          <w:tblHeader/>
        </w:trPr>
        <w:tc>
          <w:tcPr>
            <w:tcW w:w="11169" w:type="dxa"/>
            <w:gridSpan w:val="3"/>
            <w:tcBorders>
              <w:top w:val="nil"/>
              <w:bottom w:val="single" w:sz="4" w:space="0" w:color="auto"/>
            </w:tcBorders>
            <w:shd w:val="clear" w:color="auto" w:fill="AEAAAA" w:themeFill="background2" w:themeFillShade="BF"/>
            <w:noWrap/>
            <w:vAlign w:val="bottom"/>
            <w:hideMark/>
          </w:tcPr>
          <w:p w:rsidR="00A2147E" w:rsidRPr="00A2147E" w:rsidRDefault="00A2147E" w:rsidP="002B657C">
            <w:pPr>
              <w:jc w:val="center"/>
              <w:rPr>
                <w:rFonts w:ascii="Arial" w:hAnsi="Arial" w:cs="Arial"/>
                <w:b/>
                <w:bCs/>
                <w:color w:val="000000"/>
                <w:sz w:val="16"/>
                <w:szCs w:val="16"/>
              </w:rPr>
            </w:pPr>
            <w:r w:rsidRPr="00A2147E">
              <w:rPr>
                <w:rFonts w:ascii="Arial" w:hAnsi="Arial" w:cs="Arial"/>
                <w:b/>
                <w:bCs/>
                <w:color w:val="000000"/>
                <w:sz w:val="16"/>
                <w:szCs w:val="16"/>
              </w:rPr>
              <w:t>Programa Presupuestario / Acción Estratégica</w:t>
            </w:r>
          </w:p>
        </w:tc>
      </w:tr>
      <w:tr w:rsidR="00A2147E" w:rsidRPr="00A2147E" w:rsidTr="00A2147E">
        <w:trPr>
          <w:trHeight w:val="247"/>
        </w:trPr>
        <w:tc>
          <w:tcPr>
            <w:tcW w:w="9922" w:type="dxa"/>
            <w:gridSpan w:val="2"/>
            <w:tcBorders>
              <w:top w:val="single" w:sz="4" w:space="0" w:color="auto"/>
            </w:tcBorders>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100288 León te escucha y atiende 2.0</w:t>
            </w:r>
          </w:p>
        </w:tc>
        <w:tc>
          <w:tcPr>
            <w:tcW w:w="1247" w:type="dxa"/>
            <w:tcBorders>
              <w:top w:val="single" w:sz="4" w:space="0" w:color="auto"/>
            </w:tcBorders>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230,000,000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 xml:space="preserve">H02 Consolidar el Programa de Presupuesto Participativo </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230,000,000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100292 Gobierno digital y datos abiertos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752,724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H16 Implementar el modelo de gestión de datos abiertos del municipio de León.</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752,724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100294 Sistema Municipal de Planeación Democrática</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2,100,000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I02 Actualizar el Programa Municipal de Desarrollo Urbano y Ordenamiento Ecológico Territorial y difundirlo a la ciudadanía</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1,300,000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I03 Realizar estudios para el impulso y aplicación de políticas públicas derivadas del Sistema Municipal de Planeación</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800,000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100295 Consejo Rector: Visión y Proyectos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1,925,600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I04 Realizar estudios derivados de la cartera del Sistema de Consejos León 450</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1,925,600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100298 Formación inicial y profesionalización de la función policial</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40,312,993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R01 Implementar una estrategia de reclutamiento, selección y profesionalización de los cadetes de la Academia Metropolitana de Seguridad Pública de León</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40,312,993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100299 Consolidación de la Universidad Metropolitana de Formación Policial y Seguridad Pública de León</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29,190,000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R04 Mejorar la infraestructura y equipamiento de la Universidad Metropolitana</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29,190,000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100300 Infraestructura y equipamiento para tu seguridad</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113,850,791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R11 Fortalecer con equipamiento a las corporaciones municipales de seguridad pública, prevención y justicia cívica</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113,850,791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100303 Programa Municipal de Prevención del Delito</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4,991,080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R18 Realizar intervenciones integrales comunitarias en zonas de atención prioritaria</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3,800,000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R21 Crear una red de voluntarios que colaboren activamente en la construcción de la seguridad</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1,191,080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100304 Entornos seguros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52,000,000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R25 Ampliar, modernizar y dar mantenimiento al alumbrado público</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52,000,000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100305 León contra las adicciones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1,681,272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 xml:space="preserve">R28 Acompañar a los Centros de Rehabilitación de Adicciones hacia la mejora de su programa de atención para su funcionamiento </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1,681,272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100306 Ruta León</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1,282,960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O02 Fomentar el uso de la bicicleta, la seguridad vial y la convivencia entre los diferentes modos de transporte</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1,282,960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100307 Infraestructura peatonal y ciclista</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31,142,281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 xml:space="preserve">O03 Construir banquetas y calzadas peatonales </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25,142,281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O05 Rehabilitar la red de ciclovías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6,000,000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100308 Mejor transporte para todas y todos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147,448,600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O09 Habilitar paraderos seguros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4,448,600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 xml:space="preserve">O06 Ampliar y fortalecer la infraestructura y la calidad del servicio del SIT  </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143,000,000 </w:t>
            </w:r>
          </w:p>
        </w:tc>
      </w:tr>
      <w:tr w:rsidR="00A2147E" w:rsidRPr="00A2147E" w:rsidTr="00A2147E">
        <w:trPr>
          <w:trHeight w:val="233"/>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100310 Pavimentación y rehabilitación de vialidades urbanas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169,572,542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O15 Rehabilitar vialidades prioritarias mediante un sistema de bacheo y mantenimiento eficiente</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17,000,000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O14 Pavimentar calles principales y accesos en la zona urbana</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152,572,542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100313 Infraestructura urbana</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32,268,861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O26 Llevar a cabo servicios complementarios a la Obra Pública en materia de Supervisión Externa O25</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18,768,861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O30 Llevar a cabo servicios complementarios a la Obra Pública en materia de Proyectos Ejecutivos diversos O25</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2,000,000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O27 Llevar a cabo servicios complementarios a la Obra Pública en materia de Ampliaciones y Escalatorias O25</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5,500,000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O29 Llevar a cabo servicios complementarios a la Obra Pública en materia de Obra Institucional Emergente O25</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4,000,000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O23 Optimizar la señalética y adecuaciones geométricas en las principales vialidades de la ciudad</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2,000,000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100318 Más becas, mejor futuro</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83,490,264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G12 Incrementar apoyos a la educación a través del programa de becas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83,490,264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100323 Atención a las personas con discapacidad</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2,492,800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G29 Brindar atención del cuidador primario para el mejor desempeño social y médico del cuidado de su paciente.</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2,492,800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100324 Atención a los adultos mayores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8,541,000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G33 Incrementar el número de apoyos para el subsidio de viajes de transporte para adultos mayores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8,541,000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100326 Acciones por un León sin hambre</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3,800,000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G37 Otorgar apoyos alimentarios integrales para familias que viven en vulnerabilidad</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3,800,000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100331 Atención a la Declaratoria de Alerta por Violencia de Género contra las mujeres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3,367,863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G51 Atender de manera integral a las mujeres y células municipales de búsqueda de personas desaparecidas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404,265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 xml:space="preserve">G54 Realizar talleres de prevención de la violencia contra las mujeres y desaparición de personas que incluyan perspectiva de género </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2,963,598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100333 Mujeres adelante</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9,867,278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G65 Brindar estímulos integrales para mujeres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9,867,278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100335 Apoyos a atletas y equipos deportivos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6,000,000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 xml:space="preserve">G70 Otorgar apoyos a deportistas que representan al municipio de León </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6,000,000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100336 Fomento al deporte, a la activación física y hábitos saludables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1,500,000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G75 Realizar acciones para la promoción de la activación física en minideportivas y plazas de la ciudadanía priorizando a los grupos de población susceptibles a vulnerabilidad</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1,500,000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100338 León vive la cultura en comunidad</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11,800,900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G79 Generar una programación artística y de fomento a la lectura en las siete delegaciones de León que garantice el ejercicio de los derechos culturales favoreciendo la pluriculturalidad</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11,800,900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100340 Apoyos para la vivienda</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29,018,914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G84 Otorgar apoyos para el mejoramiento de vivienda en la zona rural</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9,018,914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G83 Otorgar apoyos para el mejoramiento de vivienda en la zona urbana</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20,000,000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100341 Servicios básicos para la vivienda</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143,652,933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G89 Introducción de servicios básicos de agua potable y alcantarillado en las colonias de las 7 delegaciones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143,652,933 </w:t>
            </w:r>
          </w:p>
        </w:tc>
      </w:tr>
      <w:tr w:rsidR="00A2147E" w:rsidRPr="00A2147E" w:rsidTr="00A2147E">
        <w:trPr>
          <w:trHeight w:val="247"/>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100345 Más y mejor calidad de agua para nuestro municipio</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533,681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U06 Incrementar la disponibilidad de agua en el sistema de abastecimiento</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533,681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100349 Parques metropolitanos más cerca de ti</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142,239,000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P05 Desarrollar el parque metropolitano en la zona sur de la ciudad</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142,239,000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100350 Parques y espacios públicos vivos y seguros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49,542,831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P08 Crear y consolidar los parques vecinales y espacios públicos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3,542,831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P06 Consolidar la red de parques deportivos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15,000,000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P07 Rehabilitar y conservar las minideportivas e instalaciones deportivas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31,000,000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100352 Reforéstale</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171,495,931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P17 Ampliar la red de cuadrillas de atención fitosanitaria para garantizar la salud de nuestro arbolado urbano</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52,619,055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 xml:space="preserve">P18 Dar mantenimiento a las áreas verdes </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118,876,876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100355 Excelencia del Sistema Integral de Aseo Público</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606,602,140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P27 Realizar acciones de disposición final de residuos sólidos urbanos y rurales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50,000,000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 xml:space="preserve">P26 Realizar acciones de recolección de residuos sólidos urbanos y rurales </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398,211,537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P28 Realizar acciones en materia de limpieza en espacios públicos, áreas de donación y avenidas principales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152,937,207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P29 Brindar atención inmediata a los reportes ciudadanos mediante el programa de cuadrillas 24/7</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4,254,380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P31 Realizar el tratamiento del lixiviado generado en el antiguo tiradero "La Reserva".</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1,199,016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100358 Ayúdate ayudando</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58,831,010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F02 Brindar atención a los grupos sociales en situación de vulnerabilidad en la zona rural</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16,643,848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F01 Brindar atención a los grupos sociales en situación de vulnerabilidad en la zona urbana</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33,562,107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F03 Brindar atención a los grupos sociales en situación de vulnerabilidad en zonas irregulares y condominios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8,625,055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100359 Fomento al empleo</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3,500,000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F07 Otorgar Becas de Inserción Laboral</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3,500,000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100360 Capacitación para el emprendimiento, autoempleo y formación laboral</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26,229,814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F10 Brindar capacitaciones para mejorar las habilidades y competencias de los ciudadanos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11,173,429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F12 Fortalecer la profesionalización y la competitividad en el sector turístico</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5,486,500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F08 Crear el modelo de academias del Emprendimiento</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9,569,885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100361 Suma tu negocio</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13,939,865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F13 Impulsar el fortalecimiento de los emprendedores y MiPymes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13,939,865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100362 Apoyos sectoriales y emergentes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5,500,000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 xml:space="preserve">F16 Impulsar la competitividad de las empresas leonesas a través de proyectos conjuntos con el sector empresarial </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5,500,000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100363 Impulso al comercio y abasto</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5,605,600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F18 Impulsar acciones para el fortalecimiento orientado al comercio y al consumo</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5,605,600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100366 Eventos turísticos, artísticos y culturales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82,990,000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F28 Realizar festivales y eventos de atracción turística para la ciudad</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28,600,000 </w:t>
            </w:r>
          </w:p>
        </w:tc>
      </w:tr>
      <w:tr w:rsidR="00A2147E" w:rsidRPr="00A2147E" w:rsidTr="00A2147E">
        <w:trPr>
          <w:trHeight w:val="291"/>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 xml:space="preserve">F29 Integrar productos turísticos emblemáticos por temporada </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12,000,000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F27 Realizar congresos, convenciones y exposiciones de impacto nacional e internacional</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42,390,000 </w:t>
            </w:r>
          </w:p>
        </w:tc>
      </w:tr>
      <w:tr w:rsidR="00A2147E" w:rsidRPr="00A2147E" w:rsidTr="00A2147E">
        <w:trPr>
          <w:trHeight w:val="291"/>
        </w:trPr>
        <w:tc>
          <w:tcPr>
            <w:tcW w:w="9922" w:type="dxa"/>
            <w:gridSpan w:val="2"/>
            <w:shd w:val="clear" w:color="auto" w:fill="auto"/>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100186 Provisiones Económicas</w:t>
            </w:r>
          </w:p>
        </w:tc>
        <w:tc>
          <w:tcPr>
            <w:tcW w:w="1247"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383,685,830 </w:t>
            </w:r>
          </w:p>
        </w:tc>
      </w:tr>
      <w:tr w:rsidR="00A2147E" w:rsidRPr="00A2147E" w:rsidTr="00A2147E">
        <w:trPr>
          <w:trHeight w:val="247"/>
        </w:trPr>
        <w:tc>
          <w:tcPr>
            <w:tcW w:w="148" w:type="dxa"/>
            <w:shd w:val="clear" w:color="auto" w:fill="auto"/>
            <w:noWrap/>
            <w:vAlign w:val="bottom"/>
            <w:hideMark/>
          </w:tcPr>
          <w:p w:rsidR="00A2147E" w:rsidRPr="00A2147E" w:rsidRDefault="00A2147E" w:rsidP="002B657C">
            <w:pPr>
              <w:jc w:val="right"/>
              <w:rPr>
                <w:rFonts w:ascii="Arial" w:hAnsi="Arial" w:cs="Arial"/>
                <w:b/>
                <w:bCs/>
                <w:color w:val="000000"/>
                <w:sz w:val="16"/>
                <w:szCs w:val="16"/>
              </w:rPr>
            </w:pPr>
          </w:p>
        </w:tc>
        <w:tc>
          <w:tcPr>
            <w:tcW w:w="9774" w:type="dxa"/>
            <w:shd w:val="clear" w:color="auto" w:fill="auto"/>
            <w:noWrap/>
            <w:vAlign w:val="bottom"/>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B77 Provisiones Económicas</w:t>
            </w:r>
          </w:p>
        </w:tc>
        <w:tc>
          <w:tcPr>
            <w:tcW w:w="1247" w:type="dxa"/>
            <w:shd w:val="clear" w:color="auto" w:fill="auto"/>
            <w:noWrap/>
            <w:vAlign w:val="bottom"/>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 xml:space="preserve">383,685,830 </w:t>
            </w:r>
          </w:p>
        </w:tc>
      </w:tr>
      <w:tr w:rsidR="00A2147E" w:rsidRPr="00A2147E" w:rsidTr="00A2147E">
        <w:trPr>
          <w:trHeight w:val="291"/>
        </w:trPr>
        <w:tc>
          <w:tcPr>
            <w:tcW w:w="9922" w:type="dxa"/>
            <w:gridSpan w:val="2"/>
            <w:shd w:val="clear" w:color="D9D9D9" w:fill="D9D9D9"/>
            <w:noWrap/>
            <w:vAlign w:val="bottom"/>
            <w:hideMark/>
          </w:tcPr>
          <w:p w:rsidR="00A2147E" w:rsidRPr="00A2147E" w:rsidRDefault="00A2147E" w:rsidP="002B657C">
            <w:pPr>
              <w:rPr>
                <w:rFonts w:ascii="Arial" w:hAnsi="Arial" w:cs="Arial"/>
                <w:b/>
                <w:bCs/>
                <w:color w:val="000000"/>
                <w:sz w:val="16"/>
                <w:szCs w:val="16"/>
              </w:rPr>
            </w:pPr>
            <w:r w:rsidRPr="00A2147E">
              <w:rPr>
                <w:rFonts w:ascii="Arial" w:hAnsi="Arial" w:cs="Arial"/>
                <w:b/>
                <w:bCs/>
                <w:color w:val="000000"/>
                <w:sz w:val="16"/>
                <w:szCs w:val="16"/>
              </w:rPr>
              <w:t>Total general</w:t>
            </w:r>
          </w:p>
        </w:tc>
        <w:tc>
          <w:tcPr>
            <w:tcW w:w="1247" w:type="dxa"/>
            <w:shd w:val="clear" w:color="D9D9D9" w:fill="D9D9D9"/>
            <w:noWrap/>
            <w:vAlign w:val="bottom"/>
            <w:hideMark/>
          </w:tcPr>
          <w:p w:rsidR="00A2147E" w:rsidRPr="00A2147E" w:rsidRDefault="00A2147E" w:rsidP="002B657C">
            <w:pPr>
              <w:jc w:val="right"/>
              <w:rPr>
                <w:rFonts w:ascii="Arial" w:hAnsi="Arial" w:cs="Arial"/>
                <w:b/>
                <w:bCs/>
                <w:color w:val="000000"/>
                <w:sz w:val="16"/>
                <w:szCs w:val="16"/>
              </w:rPr>
            </w:pPr>
            <w:r w:rsidRPr="00A2147E">
              <w:rPr>
                <w:rFonts w:ascii="Arial" w:hAnsi="Arial" w:cs="Arial"/>
                <w:b/>
                <w:bCs/>
                <w:color w:val="000000"/>
                <w:sz w:val="16"/>
                <w:szCs w:val="16"/>
              </w:rPr>
              <w:t xml:space="preserve">2,712,747,358 </w:t>
            </w:r>
          </w:p>
        </w:tc>
      </w:tr>
    </w:tbl>
    <w:p w:rsidR="00A2147E" w:rsidRPr="00711EEB" w:rsidRDefault="00A2147E" w:rsidP="00711EEB">
      <w:pPr>
        <w:pStyle w:val="Texto"/>
        <w:spacing w:before="40" w:after="40" w:line="240" w:lineRule="auto"/>
        <w:jc w:val="center"/>
        <w:rPr>
          <w:rFonts w:cs="Arial"/>
          <w:b/>
          <w:sz w:val="20"/>
        </w:rPr>
      </w:pPr>
    </w:p>
    <w:p w:rsidR="00711EEB" w:rsidRPr="00F163DE" w:rsidRDefault="00711EEB" w:rsidP="002930DA">
      <w:pPr>
        <w:pStyle w:val="Texto"/>
        <w:spacing w:before="60" w:after="60" w:line="240" w:lineRule="auto"/>
        <w:rPr>
          <w:rFonts w:cs="Arial"/>
        </w:rPr>
      </w:pPr>
    </w:p>
    <w:tbl>
      <w:tblPr>
        <w:tblW w:w="8837" w:type="dxa"/>
        <w:tblInd w:w="-5" w:type="dxa"/>
        <w:tblCellMar>
          <w:left w:w="70" w:type="dxa"/>
          <w:right w:w="70" w:type="dxa"/>
        </w:tblCellMar>
        <w:tblLook w:val="04A0" w:firstRow="1" w:lastRow="0" w:firstColumn="1" w:lastColumn="0" w:noHBand="0" w:noVBand="1"/>
      </w:tblPr>
      <w:tblGrid>
        <w:gridCol w:w="839"/>
        <w:gridCol w:w="5115"/>
        <w:gridCol w:w="2883"/>
      </w:tblGrid>
      <w:tr w:rsidR="00FD5D47" w:rsidRPr="00732FED" w:rsidTr="00732FED">
        <w:trPr>
          <w:trHeight w:val="250"/>
          <w:tblHeader/>
        </w:trPr>
        <w:tc>
          <w:tcPr>
            <w:tcW w:w="8837" w:type="dxa"/>
            <w:gridSpan w:val="3"/>
            <w:tcBorders>
              <w:top w:val="single" w:sz="4" w:space="0" w:color="auto"/>
              <w:left w:val="single" w:sz="4" w:space="0" w:color="auto"/>
              <w:bottom w:val="nil"/>
              <w:right w:val="single" w:sz="4" w:space="0" w:color="000000"/>
            </w:tcBorders>
            <w:shd w:val="clear" w:color="000000" w:fill="A6A6A6"/>
            <w:noWrap/>
            <w:vAlign w:val="center"/>
            <w:hideMark/>
          </w:tcPr>
          <w:p w:rsidR="00732FED" w:rsidRPr="00732FED" w:rsidRDefault="00732FED"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Municipio de León, Guanajuato</w:t>
            </w:r>
          </w:p>
          <w:p w:rsidR="00732FED" w:rsidRPr="00732FED" w:rsidRDefault="00732FED" w:rsidP="00FD5D47">
            <w:pPr>
              <w:jc w:val="center"/>
              <w:rPr>
                <w:rFonts w:ascii="Arial" w:hAnsi="Arial" w:cs="Arial"/>
                <w:b/>
                <w:bCs/>
                <w:color w:val="000000"/>
                <w:sz w:val="16"/>
                <w:szCs w:val="16"/>
                <w:lang w:val="es-MX"/>
              </w:rPr>
            </w:pPr>
            <w:r>
              <w:rPr>
                <w:rFonts w:ascii="Arial" w:hAnsi="Arial" w:cs="Arial"/>
                <w:b/>
                <w:bCs/>
                <w:color w:val="000000"/>
                <w:sz w:val="16"/>
                <w:szCs w:val="16"/>
                <w:lang w:val="es-MX"/>
              </w:rPr>
              <w:t>Presupuesto de Egresos para el Ejercicio Fiscal 2025</w:t>
            </w:r>
          </w:p>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Gasto por clasificación Programático</w:t>
            </w:r>
          </w:p>
        </w:tc>
      </w:tr>
      <w:tr w:rsidR="00FD5D47" w:rsidRPr="00732FED" w:rsidTr="00732FED">
        <w:trPr>
          <w:trHeight w:val="250"/>
          <w:tblHeader/>
        </w:trPr>
        <w:tc>
          <w:tcPr>
            <w:tcW w:w="5954" w:type="dxa"/>
            <w:gridSpan w:val="2"/>
            <w:tcBorders>
              <w:top w:val="nil"/>
              <w:left w:val="single" w:sz="4" w:space="0" w:color="auto"/>
              <w:bottom w:val="single" w:sz="4" w:space="0" w:color="auto"/>
              <w:right w:val="nil"/>
            </w:tcBorders>
            <w:shd w:val="clear" w:color="000000" w:fill="A6A6A6"/>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Concepto</w:t>
            </w:r>
          </w:p>
        </w:tc>
        <w:tc>
          <w:tcPr>
            <w:tcW w:w="2883" w:type="dxa"/>
            <w:tcBorders>
              <w:top w:val="nil"/>
              <w:left w:val="nil"/>
              <w:bottom w:val="single" w:sz="4" w:space="0" w:color="auto"/>
              <w:right w:val="single" w:sz="4" w:space="0" w:color="auto"/>
            </w:tcBorders>
            <w:shd w:val="clear" w:color="000000" w:fill="A6A6A6"/>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Monto</w:t>
            </w:r>
          </w:p>
        </w:tc>
      </w:tr>
      <w:tr w:rsidR="00FD5D47" w:rsidRPr="00732FED" w:rsidTr="00732FED">
        <w:trPr>
          <w:trHeight w:val="250"/>
        </w:trPr>
        <w:tc>
          <w:tcPr>
            <w:tcW w:w="5954" w:type="dxa"/>
            <w:gridSpan w:val="2"/>
            <w:tcBorders>
              <w:top w:val="single" w:sz="4" w:space="0" w:color="auto"/>
              <w:left w:val="single" w:sz="4" w:space="0" w:color="auto"/>
              <w:bottom w:val="single" w:sz="4" w:space="0" w:color="auto"/>
              <w:right w:val="nil"/>
            </w:tcBorders>
            <w:shd w:val="clear" w:color="000000" w:fill="D9D9D9"/>
            <w:noWrap/>
            <w:vAlign w:val="center"/>
            <w:hideMark/>
          </w:tcPr>
          <w:p w:rsidR="00FD5D47" w:rsidRPr="00732FED" w:rsidRDefault="00FD5D47" w:rsidP="00FD5D47">
            <w:pPr>
              <w:rPr>
                <w:rFonts w:ascii="Arial" w:hAnsi="Arial" w:cs="Arial"/>
                <w:b/>
                <w:bCs/>
                <w:color w:val="000000"/>
                <w:sz w:val="16"/>
                <w:szCs w:val="16"/>
                <w:lang w:val="es-MX"/>
              </w:rPr>
            </w:pPr>
            <w:r w:rsidRPr="00732FED">
              <w:rPr>
                <w:rFonts w:ascii="Arial" w:hAnsi="Arial" w:cs="Arial"/>
                <w:b/>
                <w:bCs/>
                <w:color w:val="000000"/>
                <w:sz w:val="16"/>
                <w:szCs w:val="16"/>
                <w:lang w:val="es-MX"/>
              </w:rPr>
              <w:t>PROGRAMAS</w:t>
            </w:r>
          </w:p>
        </w:tc>
        <w:tc>
          <w:tcPr>
            <w:tcW w:w="2883" w:type="dxa"/>
            <w:tcBorders>
              <w:top w:val="nil"/>
              <w:left w:val="nil"/>
              <w:bottom w:val="single" w:sz="4" w:space="0" w:color="auto"/>
              <w:right w:val="single" w:sz="4" w:space="0" w:color="auto"/>
            </w:tcBorders>
            <w:shd w:val="clear" w:color="000000" w:fill="D9D9D9"/>
            <w:noWrap/>
            <w:vAlign w:val="center"/>
            <w:hideMark/>
          </w:tcPr>
          <w:p w:rsidR="00FD5D47" w:rsidRPr="00732FED" w:rsidRDefault="00FD5D47" w:rsidP="00FD5D47">
            <w:pPr>
              <w:jc w:val="right"/>
              <w:rPr>
                <w:rFonts w:ascii="Arial" w:hAnsi="Arial" w:cs="Arial"/>
                <w:b/>
                <w:bCs/>
                <w:color w:val="000000"/>
                <w:sz w:val="16"/>
                <w:szCs w:val="16"/>
                <w:lang w:val="es-MX"/>
              </w:rPr>
            </w:pPr>
            <w:r w:rsidRPr="00732FED">
              <w:rPr>
                <w:rFonts w:ascii="Arial" w:hAnsi="Arial" w:cs="Arial"/>
                <w:b/>
                <w:bCs/>
                <w:color w:val="000000"/>
                <w:sz w:val="16"/>
                <w:szCs w:val="16"/>
                <w:lang w:val="es-MX"/>
              </w:rPr>
              <w:t xml:space="preserve">                 83,490,264 </w:t>
            </w:r>
          </w:p>
        </w:tc>
      </w:tr>
      <w:tr w:rsidR="00FD5D47" w:rsidRPr="00732FED" w:rsidTr="00732FED">
        <w:trPr>
          <w:trHeight w:val="250"/>
        </w:trPr>
        <w:tc>
          <w:tcPr>
            <w:tcW w:w="5954" w:type="dxa"/>
            <w:gridSpan w:val="2"/>
            <w:tcBorders>
              <w:top w:val="single" w:sz="4" w:space="0" w:color="auto"/>
              <w:left w:val="single" w:sz="4" w:space="0" w:color="auto"/>
              <w:bottom w:val="single" w:sz="4" w:space="0" w:color="auto"/>
              <w:right w:val="nil"/>
            </w:tcBorders>
            <w:shd w:val="clear" w:color="000000" w:fill="BFBFBF"/>
            <w:noWrap/>
            <w:vAlign w:val="center"/>
            <w:hideMark/>
          </w:tcPr>
          <w:p w:rsidR="00FD5D47" w:rsidRPr="00732FED" w:rsidRDefault="00FD5D47" w:rsidP="00FD5D47">
            <w:pPr>
              <w:rPr>
                <w:rFonts w:ascii="Arial" w:hAnsi="Arial" w:cs="Arial"/>
                <w:b/>
                <w:bCs/>
                <w:color w:val="000000"/>
                <w:sz w:val="16"/>
                <w:szCs w:val="16"/>
                <w:lang w:val="es-MX"/>
              </w:rPr>
            </w:pPr>
            <w:r w:rsidRPr="00732FED">
              <w:rPr>
                <w:rFonts w:ascii="Arial" w:hAnsi="Arial" w:cs="Arial"/>
                <w:b/>
                <w:bCs/>
                <w:color w:val="000000"/>
                <w:sz w:val="16"/>
                <w:szCs w:val="16"/>
                <w:lang w:val="es-MX"/>
              </w:rPr>
              <w:t>SUBSIDIOS: SECTOR SOCIAL Y PRIVADO O ENTIDADES FEDERATIVAS Y MUNICIPIOS</w:t>
            </w:r>
          </w:p>
        </w:tc>
        <w:tc>
          <w:tcPr>
            <w:tcW w:w="2883" w:type="dxa"/>
            <w:tcBorders>
              <w:top w:val="nil"/>
              <w:left w:val="nil"/>
              <w:bottom w:val="single" w:sz="4" w:space="0" w:color="auto"/>
              <w:right w:val="single" w:sz="4" w:space="0" w:color="auto"/>
            </w:tcBorders>
            <w:shd w:val="clear" w:color="000000" w:fill="BFBFBF"/>
            <w:noWrap/>
            <w:vAlign w:val="center"/>
            <w:hideMark/>
          </w:tcPr>
          <w:p w:rsidR="00FD5D47" w:rsidRPr="00732FED" w:rsidRDefault="00FD5D47" w:rsidP="00FD5D47">
            <w:pPr>
              <w:jc w:val="right"/>
              <w:rPr>
                <w:rFonts w:ascii="Arial" w:hAnsi="Arial" w:cs="Arial"/>
                <w:b/>
                <w:bCs/>
                <w:color w:val="000000"/>
                <w:sz w:val="16"/>
                <w:szCs w:val="16"/>
                <w:lang w:val="es-MX"/>
              </w:rPr>
            </w:pPr>
            <w:r w:rsidRPr="00732FED">
              <w:rPr>
                <w:rFonts w:ascii="Arial" w:hAnsi="Arial" w:cs="Arial"/>
                <w:b/>
                <w:bCs/>
                <w:color w:val="000000"/>
                <w:sz w:val="16"/>
                <w:szCs w:val="16"/>
                <w:lang w:val="es-MX"/>
              </w:rPr>
              <w:t xml:space="preserve">                 83,490,264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S</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Sujetos a Reglas de Operación</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83,490,264 </w:t>
            </w:r>
          </w:p>
        </w:tc>
      </w:tr>
      <w:tr w:rsidR="00FD5D47" w:rsidRPr="00732FED" w:rsidTr="00732FED">
        <w:trPr>
          <w:trHeight w:val="250"/>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U</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Otros Subsidios</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   </w:t>
            </w:r>
          </w:p>
        </w:tc>
      </w:tr>
      <w:tr w:rsidR="00FD5D47" w:rsidRPr="00732FED" w:rsidTr="00732FED">
        <w:trPr>
          <w:trHeight w:val="250"/>
        </w:trPr>
        <w:tc>
          <w:tcPr>
            <w:tcW w:w="5954" w:type="dxa"/>
            <w:gridSpan w:val="2"/>
            <w:tcBorders>
              <w:top w:val="single" w:sz="4" w:space="0" w:color="auto"/>
              <w:left w:val="single" w:sz="4" w:space="0" w:color="auto"/>
              <w:bottom w:val="single" w:sz="4" w:space="0" w:color="auto"/>
              <w:right w:val="nil"/>
            </w:tcBorders>
            <w:shd w:val="clear" w:color="000000" w:fill="D9D9D9"/>
            <w:noWrap/>
            <w:vAlign w:val="center"/>
            <w:hideMark/>
          </w:tcPr>
          <w:p w:rsidR="00FD5D47" w:rsidRPr="00732FED" w:rsidRDefault="00FD5D47" w:rsidP="00FD5D47">
            <w:pPr>
              <w:rPr>
                <w:rFonts w:ascii="Arial" w:hAnsi="Arial" w:cs="Arial"/>
                <w:b/>
                <w:bCs/>
                <w:color w:val="000000"/>
                <w:sz w:val="16"/>
                <w:szCs w:val="16"/>
                <w:lang w:val="es-MX"/>
              </w:rPr>
            </w:pPr>
            <w:r w:rsidRPr="00732FED">
              <w:rPr>
                <w:rFonts w:ascii="Arial" w:hAnsi="Arial" w:cs="Arial"/>
                <w:b/>
                <w:bCs/>
                <w:color w:val="000000"/>
                <w:sz w:val="16"/>
                <w:szCs w:val="16"/>
                <w:lang w:val="es-MX"/>
              </w:rPr>
              <w:t>DESEMPEÑO DE LAS FUNCIONES</w:t>
            </w:r>
          </w:p>
        </w:tc>
        <w:tc>
          <w:tcPr>
            <w:tcW w:w="2883" w:type="dxa"/>
            <w:tcBorders>
              <w:top w:val="single" w:sz="4" w:space="0" w:color="auto"/>
              <w:left w:val="nil"/>
              <w:bottom w:val="single" w:sz="4" w:space="0" w:color="auto"/>
              <w:right w:val="single" w:sz="4" w:space="0" w:color="auto"/>
            </w:tcBorders>
            <w:shd w:val="clear" w:color="000000" w:fill="D9D9D9"/>
            <w:noWrap/>
            <w:vAlign w:val="center"/>
            <w:hideMark/>
          </w:tcPr>
          <w:p w:rsidR="00FD5D47" w:rsidRPr="00732FED" w:rsidRDefault="00FD5D47" w:rsidP="00FD5D47">
            <w:pPr>
              <w:jc w:val="right"/>
              <w:rPr>
                <w:rFonts w:ascii="Arial" w:hAnsi="Arial" w:cs="Arial"/>
                <w:b/>
                <w:bCs/>
                <w:color w:val="000000"/>
                <w:sz w:val="16"/>
                <w:szCs w:val="16"/>
                <w:lang w:val="es-MX"/>
              </w:rPr>
            </w:pPr>
            <w:r w:rsidRPr="00732FED">
              <w:rPr>
                <w:rFonts w:ascii="Arial" w:hAnsi="Arial" w:cs="Arial"/>
                <w:b/>
                <w:bCs/>
                <w:color w:val="000000"/>
                <w:sz w:val="16"/>
                <w:szCs w:val="16"/>
                <w:lang w:val="es-MX"/>
              </w:rPr>
              <w:t xml:space="preserve">            6,680,012,159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E</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Prestación de Servicios Públicos</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sz w:val="16"/>
                <w:szCs w:val="16"/>
                <w:lang w:val="es-MX"/>
              </w:rPr>
            </w:pPr>
            <w:r w:rsidRPr="00732FED">
              <w:rPr>
                <w:rFonts w:ascii="Arial" w:hAnsi="Arial" w:cs="Arial"/>
                <w:sz w:val="16"/>
                <w:szCs w:val="16"/>
                <w:lang w:val="es-MX"/>
              </w:rPr>
              <w:t xml:space="preserve">            4,609,077,452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B</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Provisión de Bienes Públicos</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P</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Planeación, Seguimiento y Evaluación de Políticas Públicas</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376,149,460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F</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Promoción y Fomento</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sz w:val="16"/>
                <w:szCs w:val="16"/>
                <w:lang w:val="es-MX"/>
              </w:rPr>
            </w:pPr>
            <w:r w:rsidRPr="00732FED">
              <w:rPr>
                <w:rFonts w:ascii="Arial" w:hAnsi="Arial" w:cs="Arial"/>
                <w:sz w:val="16"/>
                <w:szCs w:val="16"/>
                <w:lang w:val="es-MX"/>
              </w:rPr>
              <w:t xml:space="preserve">               224,208,580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G</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Regulación y Supervisión</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44,627,676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A</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Funciones de las Fuerzas Armadas (Únicamente Gobierno Federal)</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R</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Específicos</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165,874,798 </w:t>
            </w:r>
          </w:p>
        </w:tc>
      </w:tr>
      <w:tr w:rsidR="00FD5D47" w:rsidRPr="00732FED" w:rsidTr="00732FED">
        <w:trPr>
          <w:trHeight w:val="250"/>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K</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Proyectos de Inversión</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1,260,074,193 </w:t>
            </w:r>
          </w:p>
        </w:tc>
      </w:tr>
      <w:tr w:rsidR="00FD5D47" w:rsidRPr="00732FED" w:rsidTr="00732FED">
        <w:trPr>
          <w:trHeight w:val="250"/>
        </w:trPr>
        <w:tc>
          <w:tcPr>
            <w:tcW w:w="5954" w:type="dxa"/>
            <w:gridSpan w:val="2"/>
            <w:tcBorders>
              <w:top w:val="single" w:sz="4" w:space="0" w:color="auto"/>
              <w:left w:val="single" w:sz="4" w:space="0" w:color="auto"/>
              <w:bottom w:val="single" w:sz="4" w:space="0" w:color="auto"/>
              <w:right w:val="nil"/>
            </w:tcBorders>
            <w:shd w:val="clear" w:color="000000" w:fill="D9D9D9"/>
            <w:noWrap/>
            <w:vAlign w:val="center"/>
            <w:hideMark/>
          </w:tcPr>
          <w:p w:rsidR="00FD5D47" w:rsidRPr="00732FED" w:rsidRDefault="00FD5D47" w:rsidP="00FD5D47">
            <w:pPr>
              <w:rPr>
                <w:rFonts w:ascii="Arial" w:hAnsi="Arial" w:cs="Arial"/>
                <w:b/>
                <w:bCs/>
                <w:color w:val="000000"/>
                <w:sz w:val="16"/>
                <w:szCs w:val="16"/>
                <w:lang w:val="es-MX"/>
              </w:rPr>
            </w:pPr>
            <w:r w:rsidRPr="00732FED">
              <w:rPr>
                <w:rFonts w:ascii="Arial" w:hAnsi="Arial" w:cs="Arial"/>
                <w:b/>
                <w:bCs/>
                <w:color w:val="000000"/>
                <w:sz w:val="16"/>
                <w:szCs w:val="16"/>
                <w:lang w:val="es-MX"/>
              </w:rPr>
              <w:t>ADMINISTRATIVOS Y DE APOYO</w:t>
            </w:r>
          </w:p>
        </w:tc>
        <w:tc>
          <w:tcPr>
            <w:tcW w:w="2883" w:type="dxa"/>
            <w:tcBorders>
              <w:top w:val="single" w:sz="4" w:space="0" w:color="auto"/>
              <w:left w:val="nil"/>
              <w:bottom w:val="single" w:sz="4" w:space="0" w:color="auto"/>
              <w:right w:val="single" w:sz="4" w:space="0" w:color="auto"/>
            </w:tcBorders>
            <w:shd w:val="clear" w:color="000000" w:fill="D9D9D9"/>
            <w:noWrap/>
            <w:vAlign w:val="center"/>
            <w:hideMark/>
          </w:tcPr>
          <w:p w:rsidR="00FD5D47" w:rsidRPr="00732FED" w:rsidRDefault="00FD5D47" w:rsidP="00FD5D47">
            <w:pPr>
              <w:jc w:val="right"/>
              <w:rPr>
                <w:rFonts w:ascii="Arial" w:hAnsi="Arial" w:cs="Arial"/>
                <w:b/>
                <w:bCs/>
                <w:color w:val="000000"/>
                <w:sz w:val="16"/>
                <w:szCs w:val="16"/>
                <w:lang w:val="es-MX"/>
              </w:rPr>
            </w:pPr>
            <w:r w:rsidRPr="00732FED">
              <w:rPr>
                <w:rFonts w:ascii="Arial" w:hAnsi="Arial" w:cs="Arial"/>
                <w:b/>
                <w:bCs/>
                <w:color w:val="000000"/>
                <w:sz w:val="16"/>
                <w:szCs w:val="16"/>
                <w:lang w:val="es-MX"/>
              </w:rPr>
              <w:t xml:space="preserve">            1,053,793,463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M</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Apoyo al Proceso Presupuestario y para mejorar la eficiencia institucional</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398,622,920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O</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Apoyo a la Función Pública y al Mejoramiento de la Gestión</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655,170,543 </w:t>
            </w:r>
          </w:p>
        </w:tc>
      </w:tr>
      <w:tr w:rsidR="00FD5D47" w:rsidRPr="00732FED" w:rsidTr="00732FED">
        <w:trPr>
          <w:trHeight w:val="250"/>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W</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Operaciones Ajenas</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   </w:t>
            </w:r>
          </w:p>
        </w:tc>
      </w:tr>
      <w:tr w:rsidR="00FD5D47" w:rsidRPr="00732FED" w:rsidTr="00732FED">
        <w:trPr>
          <w:trHeight w:val="250"/>
        </w:trPr>
        <w:tc>
          <w:tcPr>
            <w:tcW w:w="5954" w:type="dxa"/>
            <w:gridSpan w:val="2"/>
            <w:tcBorders>
              <w:top w:val="single" w:sz="4" w:space="0" w:color="auto"/>
              <w:left w:val="single" w:sz="4" w:space="0" w:color="auto"/>
              <w:bottom w:val="single" w:sz="4" w:space="0" w:color="auto"/>
              <w:right w:val="nil"/>
            </w:tcBorders>
            <w:shd w:val="clear" w:color="000000" w:fill="D9D9D9"/>
            <w:noWrap/>
            <w:vAlign w:val="center"/>
            <w:hideMark/>
          </w:tcPr>
          <w:p w:rsidR="00FD5D47" w:rsidRPr="00732FED" w:rsidRDefault="00FD5D47" w:rsidP="00FD5D47">
            <w:pPr>
              <w:rPr>
                <w:rFonts w:ascii="Arial" w:hAnsi="Arial" w:cs="Arial"/>
                <w:b/>
                <w:bCs/>
                <w:color w:val="000000"/>
                <w:sz w:val="16"/>
                <w:szCs w:val="16"/>
                <w:lang w:val="es-MX"/>
              </w:rPr>
            </w:pPr>
            <w:r w:rsidRPr="00732FED">
              <w:rPr>
                <w:rFonts w:ascii="Arial" w:hAnsi="Arial" w:cs="Arial"/>
                <w:b/>
                <w:bCs/>
                <w:color w:val="000000"/>
                <w:sz w:val="16"/>
                <w:szCs w:val="16"/>
                <w:lang w:val="es-MX"/>
              </w:rPr>
              <w:t>COMPROMISOS</w:t>
            </w:r>
          </w:p>
        </w:tc>
        <w:tc>
          <w:tcPr>
            <w:tcW w:w="2883" w:type="dxa"/>
            <w:tcBorders>
              <w:top w:val="single" w:sz="4" w:space="0" w:color="auto"/>
              <w:left w:val="nil"/>
              <w:bottom w:val="single" w:sz="4" w:space="0" w:color="auto"/>
              <w:right w:val="single" w:sz="4" w:space="0" w:color="auto"/>
            </w:tcBorders>
            <w:shd w:val="clear" w:color="000000" w:fill="D9D9D9"/>
            <w:noWrap/>
            <w:vAlign w:val="center"/>
            <w:hideMark/>
          </w:tcPr>
          <w:p w:rsidR="00FD5D47" w:rsidRPr="00732FED" w:rsidRDefault="00FD5D47" w:rsidP="00FD5D47">
            <w:pPr>
              <w:jc w:val="right"/>
              <w:rPr>
                <w:rFonts w:ascii="Arial" w:hAnsi="Arial" w:cs="Arial"/>
                <w:b/>
                <w:bCs/>
                <w:color w:val="000000"/>
                <w:sz w:val="16"/>
                <w:szCs w:val="16"/>
                <w:lang w:val="es-MX"/>
              </w:rPr>
            </w:pPr>
            <w:r w:rsidRPr="00732FED">
              <w:rPr>
                <w:rFonts w:ascii="Arial" w:hAnsi="Arial" w:cs="Arial"/>
                <w:b/>
                <w:bCs/>
                <w:color w:val="000000"/>
                <w:sz w:val="16"/>
                <w:szCs w:val="16"/>
                <w:lang w:val="es-MX"/>
              </w:rPr>
              <w:t xml:space="preserve">               260,596,097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L</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Obligaciones de Cumplimiento de Resolución Jurisdiccional</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   </w:t>
            </w:r>
          </w:p>
        </w:tc>
      </w:tr>
      <w:tr w:rsidR="00FD5D47" w:rsidRPr="00732FED" w:rsidTr="00732FED">
        <w:trPr>
          <w:trHeight w:val="250"/>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N</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Desastres Naturales</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260,596,097 </w:t>
            </w:r>
          </w:p>
        </w:tc>
      </w:tr>
      <w:tr w:rsidR="00FD5D47" w:rsidRPr="00732FED" w:rsidTr="00732FED">
        <w:trPr>
          <w:trHeight w:val="250"/>
        </w:trPr>
        <w:tc>
          <w:tcPr>
            <w:tcW w:w="5954" w:type="dxa"/>
            <w:gridSpan w:val="2"/>
            <w:tcBorders>
              <w:top w:val="single" w:sz="4" w:space="0" w:color="auto"/>
              <w:left w:val="single" w:sz="4" w:space="0" w:color="auto"/>
              <w:bottom w:val="single" w:sz="4" w:space="0" w:color="auto"/>
              <w:right w:val="nil"/>
            </w:tcBorders>
            <w:shd w:val="clear" w:color="000000" w:fill="D9D9D9"/>
            <w:noWrap/>
            <w:vAlign w:val="center"/>
            <w:hideMark/>
          </w:tcPr>
          <w:p w:rsidR="00FD5D47" w:rsidRPr="00732FED" w:rsidRDefault="00FD5D47" w:rsidP="00FD5D47">
            <w:pPr>
              <w:rPr>
                <w:rFonts w:ascii="Arial" w:hAnsi="Arial" w:cs="Arial"/>
                <w:b/>
                <w:bCs/>
                <w:color w:val="000000"/>
                <w:sz w:val="16"/>
                <w:szCs w:val="16"/>
                <w:lang w:val="es-MX"/>
              </w:rPr>
            </w:pPr>
            <w:r w:rsidRPr="00732FED">
              <w:rPr>
                <w:rFonts w:ascii="Arial" w:hAnsi="Arial" w:cs="Arial"/>
                <w:b/>
                <w:bCs/>
                <w:color w:val="000000"/>
                <w:sz w:val="16"/>
                <w:szCs w:val="16"/>
                <w:lang w:val="es-MX"/>
              </w:rPr>
              <w:t>OBLIGACIONES</w:t>
            </w:r>
          </w:p>
        </w:tc>
        <w:tc>
          <w:tcPr>
            <w:tcW w:w="2883" w:type="dxa"/>
            <w:tcBorders>
              <w:top w:val="single" w:sz="4" w:space="0" w:color="auto"/>
              <w:left w:val="nil"/>
              <w:bottom w:val="single" w:sz="4" w:space="0" w:color="auto"/>
              <w:right w:val="single" w:sz="4" w:space="0" w:color="auto"/>
            </w:tcBorders>
            <w:shd w:val="clear" w:color="000000" w:fill="D9D9D9"/>
            <w:noWrap/>
            <w:vAlign w:val="center"/>
            <w:hideMark/>
          </w:tcPr>
          <w:p w:rsidR="00FD5D47" w:rsidRPr="00732FED" w:rsidRDefault="00FD5D47" w:rsidP="00FD5D47">
            <w:pPr>
              <w:jc w:val="right"/>
              <w:rPr>
                <w:rFonts w:ascii="Arial" w:hAnsi="Arial" w:cs="Arial"/>
                <w:b/>
                <w:bCs/>
                <w:color w:val="000000"/>
                <w:sz w:val="16"/>
                <w:szCs w:val="16"/>
                <w:lang w:val="es-MX"/>
              </w:rPr>
            </w:pPr>
            <w:r w:rsidRPr="00732FED">
              <w:rPr>
                <w:rFonts w:ascii="Arial" w:hAnsi="Arial" w:cs="Arial"/>
                <w:b/>
                <w:bCs/>
                <w:color w:val="000000"/>
                <w:sz w:val="16"/>
                <w:szCs w:val="16"/>
                <w:lang w:val="es-MX"/>
              </w:rPr>
              <w:t xml:space="preserve">                                -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J</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Pensiones y Jubilaciones</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T</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Aportaciones a la Seguridad Social</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Y</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Aportaciones a Fondos de Estabilización</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   </w:t>
            </w:r>
          </w:p>
        </w:tc>
      </w:tr>
      <w:tr w:rsidR="00FD5D47" w:rsidRPr="00732FED" w:rsidTr="00732FED">
        <w:trPr>
          <w:trHeight w:val="250"/>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Z</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Aportaciones a Fondos de Inversión y Reestructura de Pensiones</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   </w:t>
            </w:r>
          </w:p>
        </w:tc>
      </w:tr>
      <w:tr w:rsidR="00FD5D47" w:rsidRPr="00732FED" w:rsidTr="00732FED">
        <w:trPr>
          <w:trHeight w:val="250"/>
        </w:trPr>
        <w:tc>
          <w:tcPr>
            <w:tcW w:w="5954" w:type="dxa"/>
            <w:gridSpan w:val="2"/>
            <w:tcBorders>
              <w:top w:val="single" w:sz="4" w:space="0" w:color="auto"/>
              <w:left w:val="single" w:sz="4" w:space="0" w:color="auto"/>
              <w:bottom w:val="single" w:sz="4" w:space="0" w:color="auto"/>
              <w:right w:val="nil"/>
            </w:tcBorders>
            <w:shd w:val="clear" w:color="000000" w:fill="D9D9D9"/>
            <w:noWrap/>
            <w:vAlign w:val="center"/>
            <w:hideMark/>
          </w:tcPr>
          <w:p w:rsidR="00FD5D47" w:rsidRPr="00732FED" w:rsidRDefault="00FD5D47" w:rsidP="00FD5D47">
            <w:pPr>
              <w:rPr>
                <w:rFonts w:ascii="Arial" w:hAnsi="Arial" w:cs="Arial"/>
                <w:b/>
                <w:bCs/>
                <w:color w:val="000000"/>
                <w:sz w:val="16"/>
                <w:szCs w:val="16"/>
                <w:lang w:val="es-MX"/>
              </w:rPr>
            </w:pPr>
            <w:r w:rsidRPr="00732FED">
              <w:rPr>
                <w:rFonts w:ascii="Arial" w:hAnsi="Arial" w:cs="Arial"/>
                <w:b/>
                <w:bCs/>
                <w:color w:val="000000"/>
                <w:sz w:val="16"/>
                <w:szCs w:val="16"/>
                <w:lang w:val="es-MX"/>
              </w:rPr>
              <w:t>PROGRAMAS DE GASTO FEDERALIZADO</w:t>
            </w:r>
          </w:p>
        </w:tc>
        <w:tc>
          <w:tcPr>
            <w:tcW w:w="2883" w:type="dxa"/>
            <w:tcBorders>
              <w:top w:val="single" w:sz="4" w:space="0" w:color="auto"/>
              <w:left w:val="nil"/>
              <w:bottom w:val="single" w:sz="4" w:space="0" w:color="auto"/>
              <w:right w:val="single" w:sz="4" w:space="0" w:color="auto"/>
            </w:tcBorders>
            <w:shd w:val="clear" w:color="000000" w:fill="D9D9D9"/>
            <w:noWrap/>
            <w:vAlign w:val="center"/>
            <w:hideMark/>
          </w:tcPr>
          <w:p w:rsidR="00FD5D47" w:rsidRPr="00732FED" w:rsidRDefault="00FD5D47" w:rsidP="00FD5D47">
            <w:pPr>
              <w:jc w:val="right"/>
              <w:rPr>
                <w:rFonts w:ascii="Arial" w:hAnsi="Arial" w:cs="Arial"/>
                <w:b/>
                <w:bCs/>
                <w:color w:val="000000"/>
                <w:sz w:val="16"/>
                <w:szCs w:val="16"/>
                <w:lang w:val="es-MX"/>
              </w:rPr>
            </w:pPr>
            <w:r w:rsidRPr="00732FED">
              <w:rPr>
                <w:rFonts w:ascii="Arial" w:hAnsi="Arial" w:cs="Arial"/>
                <w:b/>
                <w:bCs/>
                <w:color w:val="000000"/>
                <w:sz w:val="16"/>
                <w:szCs w:val="16"/>
                <w:lang w:val="es-MX"/>
              </w:rPr>
              <w:t xml:space="preserve">            1,088,651,363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I</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Gasto Federalizado</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803,620,322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C</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Participaciones a Entidades Federativas y Municipales</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   </w:t>
            </w:r>
          </w:p>
        </w:tc>
      </w:tr>
      <w:tr w:rsidR="00FD5D47" w:rsidRPr="00732FED" w:rsidTr="00732FED">
        <w:trPr>
          <w:trHeight w:val="250"/>
        </w:trPr>
        <w:tc>
          <w:tcPr>
            <w:tcW w:w="839" w:type="dxa"/>
            <w:tcBorders>
              <w:top w:val="nil"/>
              <w:left w:val="single" w:sz="4" w:space="0" w:color="auto"/>
              <w:bottom w:val="nil"/>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D</w:t>
            </w:r>
          </w:p>
        </w:tc>
        <w:tc>
          <w:tcPr>
            <w:tcW w:w="5115" w:type="dxa"/>
            <w:tcBorders>
              <w:top w:val="nil"/>
              <w:left w:val="nil"/>
              <w:bottom w:val="nil"/>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Costo Financiero, Deuda o Apoyos a  deudores y ahorradores de la banca</w:t>
            </w:r>
          </w:p>
        </w:tc>
        <w:tc>
          <w:tcPr>
            <w:tcW w:w="2883" w:type="dxa"/>
            <w:tcBorders>
              <w:top w:val="nil"/>
              <w:left w:val="nil"/>
              <w:bottom w:val="nil"/>
              <w:right w:val="single" w:sz="4" w:space="0" w:color="auto"/>
            </w:tcBorders>
            <w:shd w:val="clear" w:color="auto" w:fill="auto"/>
            <w:noWrap/>
            <w:vAlign w:val="center"/>
            <w:hideMark/>
          </w:tcPr>
          <w:p w:rsidR="00FD5D47" w:rsidRPr="00732FED" w:rsidRDefault="00FD5D47" w:rsidP="00FD5D47">
            <w:pPr>
              <w:jc w:val="right"/>
              <w:rPr>
                <w:rFonts w:ascii="Arial" w:hAnsi="Arial" w:cs="Arial"/>
                <w:sz w:val="16"/>
                <w:szCs w:val="16"/>
                <w:lang w:val="es-MX"/>
              </w:rPr>
            </w:pPr>
            <w:r w:rsidRPr="00732FED">
              <w:rPr>
                <w:rFonts w:ascii="Arial" w:hAnsi="Arial" w:cs="Arial"/>
                <w:sz w:val="16"/>
                <w:szCs w:val="16"/>
                <w:lang w:val="es-MX"/>
              </w:rPr>
              <w:t xml:space="preserve">               285,031,041 </w:t>
            </w:r>
          </w:p>
        </w:tc>
      </w:tr>
      <w:tr w:rsidR="00FD5D47" w:rsidRPr="00732FED" w:rsidTr="00732FED">
        <w:trPr>
          <w:trHeight w:val="250"/>
        </w:trPr>
        <w:tc>
          <w:tcPr>
            <w:tcW w:w="839" w:type="dxa"/>
            <w:tcBorders>
              <w:top w:val="nil"/>
              <w:left w:val="single" w:sz="4" w:space="0" w:color="auto"/>
              <w:bottom w:val="single" w:sz="4" w:space="0" w:color="auto"/>
              <w:right w:val="single" w:sz="4" w:space="0" w:color="auto"/>
            </w:tcBorders>
            <w:shd w:val="clear" w:color="auto" w:fill="auto"/>
            <w:noWrap/>
            <w:vAlign w:val="center"/>
            <w:hideMark/>
          </w:tcPr>
          <w:p w:rsidR="00FD5D47" w:rsidRPr="00732FED" w:rsidRDefault="00FD5D47" w:rsidP="00FD5D47">
            <w:pPr>
              <w:jc w:val="center"/>
              <w:rPr>
                <w:rFonts w:ascii="Arial" w:hAnsi="Arial" w:cs="Arial"/>
                <w:b/>
                <w:bCs/>
                <w:color w:val="000000"/>
                <w:sz w:val="16"/>
                <w:szCs w:val="16"/>
                <w:lang w:val="es-MX"/>
              </w:rPr>
            </w:pPr>
            <w:r w:rsidRPr="00732FED">
              <w:rPr>
                <w:rFonts w:ascii="Arial" w:hAnsi="Arial" w:cs="Arial"/>
                <w:b/>
                <w:bCs/>
                <w:color w:val="000000"/>
                <w:sz w:val="16"/>
                <w:szCs w:val="16"/>
                <w:lang w:val="es-MX"/>
              </w:rPr>
              <w:t>H</w:t>
            </w:r>
          </w:p>
        </w:tc>
        <w:tc>
          <w:tcPr>
            <w:tcW w:w="5115" w:type="dxa"/>
            <w:tcBorders>
              <w:top w:val="nil"/>
              <w:left w:val="nil"/>
              <w:bottom w:val="single" w:sz="4" w:space="0" w:color="auto"/>
              <w:right w:val="nil"/>
            </w:tcBorders>
            <w:shd w:val="clear" w:color="auto" w:fill="auto"/>
            <w:noWrap/>
            <w:vAlign w:val="center"/>
            <w:hideMark/>
          </w:tcPr>
          <w:p w:rsidR="00FD5D47" w:rsidRPr="00732FED" w:rsidRDefault="00FD5D47" w:rsidP="00FD5D47">
            <w:pPr>
              <w:rPr>
                <w:rFonts w:ascii="Arial" w:hAnsi="Arial" w:cs="Arial"/>
                <w:color w:val="000000"/>
                <w:sz w:val="16"/>
                <w:szCs w:val="16"/>
                <w:lang w:val="es-MX"/>
              </w:rPr>
            </w:pPr>
            <w:r w:rsidRPr="00732FED">
              <w:rPr>
                <w:rFonts w:ascii="Arial" w:hAnsi="Arial" w:cs="Arial"/>
                <w:color w:val="000000"/>
                <w:sz w:val="16"/>
                <w:szCs w:val="16"/>
                <w:lang w:val="es-MX"/>
              </w:rPr>
              <w:t>Adeudos de Ejercicios Fiscales Anteriores</w:t>
            </w:r>
          </w:p>
        </w:tc>
        <w:tc>
          <w:tcPr>
            <w:tcW w:w="2883" w:type="dxa"/>
            <w:tcBorders>
              <w:top w:val="nil"/>
              <w:left w:val="nil"/>
              <w:bottom w:val="single" w:sz="4" w:space="0" w:color="auto"/>
              <w:right w:val="single" w:sz="4" w:space="0" w:color="auto"/>
            </w:tcBorders>
            <w:shd w:val="clear" w:color="auto" w:fill="auto"/>
            <w:noWrap/>
            <w:vAlign w:val="center"/>
            <w:hideMark/>
          </w:tcPr>
          <w:p w:rsidR="00FD5D47" w:rsidRPr="00732FED" w:rsidRDefault="00FD5D47" w:rsidP="00FD5D47">
            <w:pPr>
              <w:jc w:val="right"/>
              <w:rPr>
                <w:rFonts w:ascii="Arial" w:hAnsi="Arial" w:cs="Arial"/>
                <w:color w:val="000000"/>
                <w:sz w:val="16"/>
                <w:szCs w:val="16"/>
                <w:lang w:val="es-MX"/>
              </w:rPr>
            </w:pPr>
            <w:r w:rsidRPr="00732FED">
              <w:rPr>
                <w:rFonts w:ascii="Arial" w:hAnsi="Arial" w:cs="Arial"/>
                <w:color w:val="000000"/>
                <w:sz w:val="16"/>
                <w:szCs w:val="16"/>
                <w:lang w:val="es-MX"/>
              </w:rPr>
              <w:t xml:space="preserve">                                -   </w:t>
            </w:r>
          </w:p>
        </w:tc>
      </w:tr>
      <w:tr w:rsidR="00FD5D47" w:rsidRPr="00732FED" w:rsidTr="00732FED">
        <w:trPr>
          <w:trHeight w:val="260"/>
        </w:trPr>
        <w:tc>
          <w:tcPr>
            <w:tcW w:w="5954" w:type="dxa"/>
            <w:gridSpan w:val="2"/>
            <w:tcBorders>
              <w:top w:val="nil"/>
              <w:left w:val="nil"/>
              <w:bottom w:val="double" w:sz="6" w:space="0" w:color="auto"/>
              <w:right w:val="nil"/>
            </w:tcBorders>
            <w:shd w:val="clear" w:color="auto" w:fill="auto"/>
            <w:noWrap/>
            <w:vAlign w:val="center"/>
            <w:hideMark/>
          </w:tcPr>
          <w:p w:rsidR="00FD5D47" w:rsidRPr="00732FED" w:rsidRDefault="00FD5D47" w:rsidP="00FD5D47">
            <w:pPr>
              <w:rPr>
                <w:rFonts w:ascii="Arial" w:hAnsi="Arial" w:cs="Arial"/>
                <w:b/>
                <w:bCs/>
                <w:i/>
                <w:iCs/>
                <w:color w:val="000000"/>
                <w:sz w:val="16"/>
                <w:szCs w:val="16"/>
                <w:lang w:val="es-MX"/>
              </w:rPr>
            </w:pPr>
            <w:r w:rsidRPr="00732FED">
              <w:rPr>
                <w:rFonts w:ascii="Arial" w:hAnsi="Arial" w:cs="Arial"/>
                <w:b/>
                <w:bCs/>
                <w:i/>
                <w:iCs/>
                <w:color w:val="000000"/>
                <w:sz w:val="16"/>
                <w:szCs w:val="16"/>
                <w:lang w:val="es-MX"/>
              </w:rPr>
              <w:t>Total de Presupuesto de Egresos</w:t>
            </w:r>
          </w:p>
        </w:tc>
        <w:tc>
          <w:tcPr>
            <w:tcW w:w="2883" w:type="dxa"/>
            <w:tcBorders>
              <w:top w:val="nil"/>
              <w:left w:val="nil"/>
              <w:bottom w:val="double" w:sz="6" w:space="0" w:color="auto"/>
              <w:right w:val="nil"/>
            </w:tcBorders>
            <w:shd w:val="clear" w:color="auto" w:fill="auto"/>
            <w:noWrap/>
            <w:vAlign w:val="center"/>
            <w:hideMark/>
          </w:tcPr>
          <w:p w:rsidR="00FD5D47" w:rsidRPr="00732FED" w:rsidRDefault="00FD5D47" w:rsidP="00FD5D47">
            <w:pPr>
              <w:jc w:val="right"/>
              <w:rPr>
                <w:rFonts w:ascii="Arial" w:hAnsi="Arial" w:cs="Arial"/>
                <w:b/>
                <w:bCs/>
                <w:i/>
                <w:iCs/>
                <w:color w:val="000000"/>
                <w:sz w:val="16"/>
                <w:szCs w:val="16"/>
                <w:lang w:val="es-MX"/>
              </w:rPr>
            </w:pPr>
            <w:r w:rsidRPr="00732FED">
              <w:rPr>
                <w:rFonts w:ascii="Arial" w:hAnsi="Arial" w:cs="Arial"/>
                <w:b/>
                <w:bCs/>
                <w:i/>
                <w:iCs/>
                <w:color w:val="000000"/>
                <w:sz w:val="16"/>
                <w:szCs w:val="16"/>
                <w:lang w:val="es-MX"/>
              </w:rPr>
              <w:t xml:space="preserve">           9,166,543,346 </w:t>
            </w:r>
          </w:p>
        </w:tc>
      </w:tr>
    </w:tbl>
    <w:p w:rsidR="00711EEB" w:rsidRDefault="00711EEB" w:rsidP="002930DA">
      <w:pPr>
        <w:pStyle w:val="Texto"/>
        <w:spacing w:before="40" w:after="40" w:line="240" w:lineRule="auto"/>
        <w:rPr>
          <w:rFonts w:cs="Arial"/>
        </w:rPr>
      </w:pPr>
    </w:p>
    <w:p w:rsidR="00711EEB" w:rsidRDefault="00711EEB" w:rsidP="002930DA">
      <w:pPr>
        <w:pStyle w:val="Texto"/>
        <w:spacing w:before="40" w:after="40" w:line="240" w:lineRule="auto"/>
        <w:rPr>
          <w:rFonts w:cs="Arial"/>
        </w:rPr>
      </w:pPr>
      <w:bookmarkStart w:id="0" w:name="_GoBack"/>
      <w:bookmarkEnd w:id="0"/>
    </w:p>
    <w:p w:rsidR="00A76AC3" w:rsidRPr="00F076BD" w:rsidRDefault="00A76AC3" w:rsidP="00A76AC3">
      <w:pPr>
        <w:pStyle w:val="Texto"/>
        <w:spacing w:before="50" w:after="40" w:line="240" w:lineRule="auto"/>
        <w:jc w:val="center"/>
        <w:rPr>
          <w:rFonts w:cs="Arial"/>
          <w:b/>
          <w:szCs w:val="18"/>
        </w:rPr>
      </w:pPr>
      <w:r w:rsidRPr="00F076BD">
        <w:rPr>
          <w:rFonts w:cs="Arial"/>
          <w:b/>
          <w:szCs w:val="18"/>
        </w:rPr>
        <w:t>Municipio de León</w:t>
      </w:r>
    </w:p>
    <w:p w:rsidR="00776906" w:rsidRPr="00F076BD" w:rsidRDefault="00776906" w:rsidP="00A76AC3">
      <w:pPr>
        <w:pStyle w:val="Texto"/>
        <w:spacing w:before="50" w:after="40" w:line="240" w:lineRule="auto"/>
        <w:jc w:val="center"/>
        <w:rPr>
          <w:rFonts w:cs="Arial"/>
          <w:b/>
          <w:szCs w:val="18"/>
        </w:rPr>
      </w:pPr>
      <w:r w:rsidRPr="00F076BD">
        <w:rPr>
          <w:rFonts w:cs="Arial"/>
          <w:b/>
          <w:color w:val="000000"/>
          <w:szCs w:val="18"/>
        </w:rPr>
        <w:t>Presupuesto de Egres</w:t>
      </w:r>
      <w:r w:rsidR="00A2147E">
        <w:rPr>
          <w:rFonts w:cs="Arial"/>
          <w:b/>
          <w:color w:val="000000"/>
          <w:szCs w:val="18"/>
        </w:rPr>
        <w:t>os para el Ejercicio Fiscal 2025</w:t>
      </w:r>
    </w:p>
    <w:p w:rsidR="00DA0573" w:rsidRPr="00F076BD" w:rsidRDefault="00A76AC3" w:rsidP="00A76AC3">
      <w:pPr>
        <w:pStyle w:val="Texto"/>
        <w:spacing w:before="50" w:after="40" w:line="240" w:lineRule="auto"/>
        <w:jc w:val="center"/>
        <w:rPr>
          <w:rFonts w:cs="Arial"/>
          <w:b/>
        </w:rPr>
      </w:pPr>
      <w:r w:rsidRPr="00F076BD">
        <w:rPr>
          <w:rFonts w:cs="Arial"/>
          <w:b/>
        </w:rPr>
        <w:t>Analítico de Plazas</w:t>
      </w:r>
    </w:p>
    <w:tbl>
      <w:tblPr>
        <w:tblW w:w="9140" w:type="dxa"/>
        <w:jc w:val="center"/>
        <w:tblCellMar>
          <w:left w:w="70" w:type="dxa"/>
          <w:right w:w="70" w:type="dxa"/>
        </w:tblCellMar>
        <w:tblLook w:val="04A0" w:firstRow="1" w:lastRow="0" w:firstColumn="1" w:lastColumn="0" w:noHBand="0" w:noVBand="1"/>
      </w:tblPr>
      <w:tblGrid>
        <w:gridCol w:w="3686"/>
        <w:gridCol w:w="654"/>
        <w:gridCol w:w="1200"/>
        <w:gridCol w:w="1200"/>
        <w:gridCol w:w="1200"/>
        <w:gridCol w:w="1200"/>
      </w:tblGrid>
      <w:tr w:rsidR="00A2147E" w:rsidRPr="00A2147E" w:rsidTr="00A2147E">
        <w:trPr>
          <w:trHeight w:val="227"/>
          <w:tblHeader/>
          <w:jc w:val="center"/>
        </w:trPr>
        <w:tc>
          <w:tcPr>
            <w:tcW w:w="3686"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rsidR="00A2147E" w:rsidRPr="00A2147E" w:rsidRDefault="00A2147E" w:rsidP="002B657C">
            <w:pPr>
              <w:jc w:val="center"/>
              <w:rPr>
                <w:rFonts w:ascii="Arial" w:hAnsi="Arial" w:cs="Arial"/>
                <w:b/>
                <w:bCs/>
                <w:color w:val="000000"/>
                <w:sz w:val="16"/>
                <w:szCs w:val="16"/>
              </w:rPr>
            </w:pPr>
            <w:r w:rsidRPr="00A2147E">
              <w:rPr>
                <w:rFonts w:ascii="Arial" w:hAnsi="Arial" w:cs="Arial"/>
                <w:b/>
                <w:bCs/>
                <w:color w:val="000000"/>
                <w:sz w:val="16"/>
                <w:szCs w:val="16"/>
              </w:rPr>
              <w:t>Descripción del Puesto</w:t>
            </w:r>
          </w:p>
        </w:tc>
        <w:tc>
          <w:tcPr>
            <w:tcW w:w="654"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rsidR="00A2147E" w:rsidRPr="00A2147E" w:rsidRDefault="00A2147E" w:rsidP="002B657C">
            <w:pPr>
              <w:jc w:val="center"/>
              <w:rPr>
                <w:rFonts w:ascii="Arial" w:hAnsi="Arial" w:cs="Arial"/>
                <w:b/>
                <w:bCs/>
                <w:color w:val="000000"/>
                <w:sz w:val="16"/>
                <w:szCs w:val="16"/>
              </w:rPr>
            </w:pPr>
            <w:r w:rsidRPr="00A2147E">
              <w:rPr>
                <w:rFonts w:ascii="Arial" w:hAnsi="Arial" w:cs="Arial"/>
                <w:b/>
                <w:bCs/>
                <w:color w:val="000000"/>
                <w:sz w:val="16"/>
                <w:szCs w:val="16"/>
              </w:rPr>
              <w:t>No. De Plazas</w:t>
            </w:r>
          </w:p>
        </w:tc>
        <w:tc>
          <w:tcPr>
            <w:tcW w:w="120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rsidR="00A2147E" w:rsidRPr="00A2147E" w:rsidRDefault="00A2147E" w:rsidP="002B657C">
            <w:pPr>
              <w:jc w:val="center"/>
              <w:rPr>
                <w:rFonts w:ascii="Arial" w:hAnsi="Arial" w:cs="Arial"/>
                <w:b/>
                <w:bCs/>
                <w:color w:val="000000"/>
                <w:sz w:val="16"/>
                <w:szCs w:val="16"/>
              </w:rPr>
            </w:pPr>
            <w:r w:rsidRPr="00A2147E">
              <w:rPr>
                <w:rFonts w:ascii="Arial" w:hAnsi="Arial" w:cs="Arial"/>
                <w:b/>
                <w:bCs/>
                <w:color w:val="000000"/>
                <w:sz w:val="16"/>
                <w:szCs w:val="16"/>
              </w:rPr>
              <w:t>Tabulador Mensual</w:t>
            </w:r>
          </w:p>
        </w:tc>
        <w:tc>
          <w:tcPr>
            <w:tcW w:w="120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rsidR="00A2147E" w:rsidRPr="00A2147E" w:rsidRDefault="00A2147E" w:rsidP="002B657C">
            <w:pPr>
              <w:jc w:val="center"/>
              <w:rPr>
                <w:rFonts w:ascii="Arial" w:hAnsi="Arial" w:cs="Arial"/>
                <w:b/>
                <w:bCs/>
                <w:color w:val="000000"/>
                <w:sz w:val="16"/>
                <w:szCs w:val="16"/>
              </w:rPr>
            </w:pPr>
            <w:r w:rsidRPr="00A2147E">
              <w:rPr>
                <w:rFonts w:ascii="Arial" w:hAnsi="Arial" w:cs="Arial"/>
                <w:b/>
                <w:bCs/>
                <w:color w:val="000000"/>
                <w:sz w:val="16"/>
                <w:szCs w:val="16"/>
              </w:rPr>
              <w:t>Proporción Aguinaldo Mensual</w:t>
            </w:r>
          </w:p>
        </w:tc>
        <w:tc>
          <w:tcPr>
            <w:tcW w:w="120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rsidR="00A2147E" w:rsidRPr="00A2147E" w:rsidRDefault="00A2147E" w:rsidP="002B657C">
            <w:pPr>
              <w:jc w:val="center"/>
              <w:rPr>
                <w:rFonts w:ascii="Arial" w:hAnsi="Arial" w:cs="Arial"/>
                <w:b/>
                <w:bCs/>
                <w:color w:val="000000"/>
                <w:sz w:val="16"/>
                <w:szCs w:val="16"/>
              </w:rPr>
            </w:pPr>
            <w:r w:rsidRPr="00A2147E">
              <w:rPr>
                <w:rFonts w:ascii="Arial" w:hAnsi="Arial" w:cs="Arial"/>
                <w:b/>
                <w:bCs/>
                <w:color w:val="000000"/>
                <w:sz w:val="16"/>
                <w:szCs w:val="16"/>
              </w:rPr>
              <w:t>Proporción Prima Vacacional Mensual</w:t>
            </w:r>
          </w:p>
        </w:tc>
        <w:tc>
          <w:tcPr>
            <w:tcW w:w="1200" w:type="dxa"/>
            <w:tcBorders>
              <w:top w:val="single" w:sz="4" w:space="0" w:color="auto"/>
              <w:left w:val="nil"/>
              <w:bottom w:val="single" w:sz="4" w:space="0" w:color="auto"/>
              <w:right w:val="single" w:sz="4" w:space="0" w:color="auto"/>
            </w:tcBorders>
            <w:shd w:val="clear" w:color="auto" w:fill="AEAAAA" w:themeFill="background2" w:themeFillShade="BF"/>
            <w:vAlign w:val="center"/>
            <w:hideMark/>
          </w:tcPr>
          <w:p w:rsidR="00A2147E" w:rsidRPr="00A2147E" w:rsidRDefault="00A2147E" w:rsidP="002B657C">
            <w:pPr>
              <w:jc w:val="center"/>
              <w:rPr>
                <w:rFonts w:ascii="Arial" w:hAnsi="Arial" w:cs="Arial"/>
                <w:b/>
                <w:bCs/>
                <w:color w:val="000000"/>
                <w:sz w:val="16"/>
                <w:szCs w:val="16"/>
              </w:rPr>
            </w:pPr>
            <w:r w:rsidRPr="00A2147E">
              <w:rPr>
                <w:rFonts w:ascii="Arial" w:hAnsi="Arial" w:cs="Arial"/>
                <w:b/>
                <w:bCs/>
                <w:color w:val="000000"/>
                <w:sz w:val="16"/>
                <w:szCs w:val="16"/>
              </w:rPr>
              <w:t>Percepción Mensual + Proporción Aguinaldo y Prima Vacacional</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ANALISTA ADMINISTRATIVO/TÉCNICO 2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138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18,182.89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2,272.86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505.08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20,960.83</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ANALISTA ADMINISTRATIVO/TÉCNICO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591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14,545.70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1,818.21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404.05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16,767.96</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ANALISTA ADMINISTRATIVO/TÉCNICO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672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15,748.08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1,968.51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437.45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18,154.04</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ANALISTA OPERATIVO</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88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17,707.79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2,213.47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491.88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20,413.15</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ARMERO</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49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16,613.82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2,076.73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461.5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19,152.04</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AUXILIAR ADMINISTRATIVO/TÉCNICO 1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17,195.41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2,149.43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477.65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19,822.49</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AUXILIAR ADMINISTRATIVO/TÉCNICO 2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14,329.22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1,791.15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398.03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16,518.41</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AUXILIAR ADMINISTRATIVO/TÉCNICO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525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11,463.07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1,432.88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318.42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13,214.37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AUXILIAR ADMINISTRATIVO/TÉCNICO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12,411.10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1,551.39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344.75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14,307.24</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AUXILIAR ADMINISTRATIVO/TÉCNICO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96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13,436.50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1,679.56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373.24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15,489.30</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COORDINADOR OPERATIVO</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41,788.70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5,223.59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1160.8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48,173.08</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DE ÁREA 1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74,486.13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9,310.77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2,069.06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85,865.96</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DE ÁREA 1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79,586.27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9,948.28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2,210.73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91,745.28</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DE ÁREA 1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85,034.06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10,629.26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2,362.06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98,025.37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DE ÁREA 2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52,956.48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6,619.56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1,471.01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61,047.05</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DE ÁREA 2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56,140.20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7,017.53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1,559.45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64,717.18</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DE ÁREA 2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59,515.52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7,439.44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1,653.21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68,608.17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GENERAL 1</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97,076.49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12,134.56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2,696.57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111,907.62</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GENERAL 1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97,076.49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12,134.56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2,696.57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111,907.62</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GENERAL 1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103,721.70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12,965.21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2,881.16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119,568.07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GENERAL 2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74,486.13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9,310.77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2,069.06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85,865.96</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GENERAL 2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79,586.27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9,948.28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2,210.73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91,745.28</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GENERAL 2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85,034.06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10,629.26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2,362.06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98,025.37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DIRECTOR OPERATIVO</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82,008.46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10,251.06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2,278.01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94,537.53</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OFICIAL</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106,680.99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13,335.12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2,963.36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122,979.47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OFICIAL (U. ANÁLISIS)</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106,903.59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13,362.95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2,969.54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123,236.08</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OFICIAL POLICÍA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46,587.24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5,823.41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1,294.09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53,704.74</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OFICIAL VIAL</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25,335.59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3,166.95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703.77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29,206.31</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OPERATIVO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8,344.12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1043.02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231.78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9,618.92</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OPERATIVO TÉCNICO/ADMINISTRATIVO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321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9,034.58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1129.32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250.96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10,414.86</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OPERATIVO TÉCNICO/ADMINISTRATIVO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10,587.74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1,323.47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294.1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12,205.31</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POLICIA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1778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22,476.84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2,809.61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624.36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25,910.80</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POLICÍA 1ERO (U. ANÁLISIS Y REACCIÓN))</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106,903.59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13,362.95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2,969.54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123,236.08</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POLICÍA 1ERO (U. ANÁLISIS)</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72,025.75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9,003.22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2,000.72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83,029.68</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POLICÍA 2DO (U. ANÁLISIS)</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53,943.89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6,742.99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1,498.44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62,185.32</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POLICIA DE UNIDAD DE ANÁLISIS</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23,598.42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2,949.80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655.51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27,203.73</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POLICIA DE UNIDAD DE REACCIÓN</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24,777.66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3,097.21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688.27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28,563.14</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POLICIA PRIMERO</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57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32,398.57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4,049.82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899.96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37,348.35</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POLICIA SEGUNDO</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191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30,169.24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3,771.16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838.03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34,778.43</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POLICIA TERCERO</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599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25,829.61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3,228.70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717.49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29,775.80</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POLICIA TERCERO JEFE DE UNIDAD DE ANÁLISIS</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27,129.81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3,391.23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753.61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31,274.64</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POLICIA TERCERO JEFE DE UNIDAD DE REACCIÓN</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28,486.79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3,560.85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791.3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32,838.94</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POLICIA VIAL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60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21,961.36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2,745.17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610.04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25,316.57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POLICÍA VIAL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679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20,619.15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2,577.39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572.75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23,769.30</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PRIMER COMANDANTE (1)</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44,448.85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5,556.11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1234.69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51,239.65</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PROFESIONAL/SUPERVISOR 1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29,649.02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3,706.13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823.58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34,178.73</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PROFESIONAL/SUPERVISOR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204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17,826.01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2,228.25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495.17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20,549.43</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PROFESIONAL/SUPERVISOR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371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18,770.43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2,346.30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521.4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21,638.13</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PROFESIONAL/SUPERVISOR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420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19,766.04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2,470.76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549.06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22,785.85</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 ESPECIALIZADO/COORDINADOR 1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44,308.68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5,538.59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1230.8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51,078.06</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 ESPECIALIZADO/COORDINADOR 1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46,973.89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5,871.74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1,304.83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54,150.46</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 ESPECIALIZADO/COORDINADOR 2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36,923.66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4,615.46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1,025.66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42,564.77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 ESPECIALIZADO/COORDINADOR 2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39,144.67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4,893.08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1087.35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45,125.11</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 ESPECIALIZADO/COORDINADOR 2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41,497.88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5,187.24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1152.72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47,837.83</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 ESPECIALIZADO/COORDINADOR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29,538.63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3,692.33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820.52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34,051.48</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 ESPECIALIZADO/COORDINADOR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204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31,315.43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3,914.43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869.87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36,099.73</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 ESPECIALIZADO/COORDINADOR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125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33,197.73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4,149.72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922.16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38,269.61</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 OPERATIVO</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24,063.00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3,007.88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668.42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27,739.29</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PROFESIONISTA/JEFE DE ÁREA 1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38,384.49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4,798.06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1066.24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44,248.79</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PROFESIONISTA/JEFE DE ÁREA 2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28,848.84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3,606.11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801.36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33,256.30</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PROFESIONISTA/JEFE DE ÁREA 2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43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30,756.30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3,844.54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854.34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35,455.18</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PROFESIONISTA/JEFE DE ÁREA 2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31,986.03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3,998.25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888.5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36,872.78</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PROFESIONISTA/JEFE DE ÁREA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105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23,078.48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2,884.81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641.07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26,604.36</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PROFESIONISTA/JEFE DE ÁREA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273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24,300.44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3,037.56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675.01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28,013.01</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PROFESIONISTA/JEFE DE ÁREA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223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25,589.15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3,198.64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710.81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29,498.60</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SEGUNDO COMANDANTE</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29,003.97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3,625.50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805.67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33,435.13</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SUBDIRECTOR 1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59,328.32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7,416.04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1,648.01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68,392.37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SUBDIRECTOR 1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66,674.74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8,334.34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1,852.08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76,861.16</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SUBDIRECTOR 2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49,440.02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6,180.00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1,373.33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56,993.36</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SUBDIRECTOR 2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52,411.26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6,551.41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1,455.87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60,418.54</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SUBDIRECTOR 2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55,562.27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6,945.28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1,543.40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64,050.95</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SUBDIRECTOR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39,551.74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4,943.97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1,098.66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45,594.37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SUBDIRECTOR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43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41,928.73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5,241.09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1,164.69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48,334.51</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SUBDIRECTOR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44,449.80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5,556.23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1,234.72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51,240.74</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SUBINSPECTOR</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121,616.32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15,202.04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3,378.23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140,196.59</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SUBOFICIAL (U. ANÁLISIS Y REACCIÓN)</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106,903.59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13,362.95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2,969.54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123,236.08</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SUBOFICIAL (U. ANÁLISIS)</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88,671.56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11,083.95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2,463.10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102,218.60</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SUBOFICIAL POLICÍA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38,878.31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4,859.79</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1079.95</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44,818.05</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SUBOFICIAL VIAL</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23,551.06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2,943.88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654.20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27,149.14</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SUBSECRETARIO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110,822.98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13,852.87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3,078.42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127,754.27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SUBSECRETARIO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127,446.42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15,930.80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3540.18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146,917.40</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SUPERVISOR OPERATIVO</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53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23,078.48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2,884.81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641.07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26,604.36</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TITULAR DE DEPENDENCIA 1</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144,087.54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18,010.94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4,002.43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166,100.91</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TITULAR DE DEPENDENCIA 1/COMISARIO</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144,087.54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18,010.94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4,002.43</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166,100.91</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TITULAR DE DEPENDENCIA 2 A</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103,721.70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12,965.21</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2,881.16</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119,568.07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TITULAR DE DEPENDENCIA 2 B</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12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110,822.98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13,852.87</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3,078.42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127,754.27</w:t>
            </w:r>
          </w:p>
        </w:tc>
      </w:tr>
      <w:tr w:rsidR="00A2147E" w:rsidRPr="00A2147E" w:rsidTr="002B657C">
        <w:trPr>
          <w:trHeight w:val="22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A2147E" w:rsidRPr="00A2147E" w:rsidRDefault="00A2147E" w:rsidP="002B657C">
            <w:pPr>
              <w:rPr>
                <w:rFonts w:ascii="Arial" w:hAnsi="Arial" w:cs="Arial"/>
                <w:color w:val="000000"/>
                <w:sz w:val="16"/>
                <w:szCs w:val="16"/>
              </w:rPr>
            </w:pPr>
            <w:r w:rsidRPr="00A2147E">
              <w:rPr>
                <w:rFonts w:ascii="Arial" w:hAnsi="Arial" w:cs="Arial"/>
                <w:color w:val="000000"/>
                <w:sz w:val="16"/>
                <w:szCs w:val="16"/>
              </w:rPr>
              <w:t>TITULAR DE DEPENDENCIA 2 C</w:t>
            </w:r>
          </w:p>
        </w:tc>
        <w:tc>
          <w:tcPr>
            <w:tcW w:w="654"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center"/>
              <w:rPr>
                <w:rFonts w:ascii="Arial" w:hAnsi="Arial" w:cs="Arial"/>
                <w:color w:val="000000"/>
                <w:sz w:val="16"/>
                <w:szCs w:val="16"/>
              </w:rPr>
            </w:pPr>
            <w:r w:rsidRPr="00A2147E">
              <w:rPr>
                <w:rFonts w:ascii="Arial" w:hAnsi="Arial" w:cs="Arial"/>
                <w:color w:val="000000"/>
                <w:sz w:val="16"/>
                <w:szCs w:val="16"/>
              </w:rPr>
              <w:t>4</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127,446.42</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15,930.80</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3,540.18</w:t>
            </w:r>
          </w:p>
        </w:tc>
        <w:tc>
          <w:tcPr>
            <w:tcW w:w="1200" w:type="dxa"/>
            <w:tcBorders>
              <w:top w:val="nil"/>
              <w:left w:val="nil"/>
              <w:bottom w:val="single" w:sz="4" w:space="0" w:color="auto"/>
              <w:right w:val="single" w:sz="4" w:space="0" w:color="auto"/>
            </w:tcBorders>
            <w:shd w:val="clear" w:color="auto" w:fill="auto"/>
            <w:noWrap/>
            <w:vAlign w:val="center"/>
            <w:hideMark/>
          </w:tcPr>
          <w:p w:rsidR="00A2147E" w:rsidRPr="00A2147E" w:rsidRDefault="00A2147E" w:rsidP="002B657C">
            <w:pPr>
              <w:jc w:val="right"/>
              <w:rPr>
                <w:rFonts w:ascii="Arial" w:hAnsi="Arial" w:cs="Arial"/>
                <w:color w:val="000000"/>
                <w:sz w:val="16"/>
                <w:szCs w:val="16"/>
              </w:rPr>
            </w:pPr>
            <w:r w:rsidRPr="00A2147E">
              <w:rPr>
                <w:rFonts w:ascii="Arial" w:hAnsi="Arial" w:cs="Arial"/>
                <w:color w:val="000000"/>
                <w:sz w:val="16"/>
                <w:szCs w:val="16"/>
              </w:rPr>
              <w:t>146,917.40</w:t>
            </w:r>
          </w:p>
        </w:tc>
      </w:tr>
    </w:tbl>
    <w:p w:rsidR="002930DA" w:rsidRPr="00F163DE" w:rsidRDefault="002930DA" w:rsidP="002930DA">
      <w:pPr>
        <w:pStyle w:val="Texto"/>
        <w:spacing w:before="50" w:after="40" w:line="240" w:lineRule="auto"/>
        <w:rPr>
          <w:rFonts w:cs="Arial"/>
        </w:rPr>
      </w:pPr>
    </w:p>
    <w:p w:rsidR="002930DA" w:rsidRPr="00F163DE" w:rsidRDefault="002930DA" w:rsidP="002930DA">
      <w:pPr>
        <w:pStyle w:val="Texto"/>
        <w:spacing w:before="40" w:after="40" w:line="240" w:lineRule="auto"/>
        <w:ind w:firstLine="0"/>
        <w:rPr>
          <w:rFonts w:cs="Arial"/>
        </w:rPr>
      </w:pPr>
    </w:p>
    <w:p w:rsidR="004A272D" w:rsidRPr="00F163DE" w:rsidRDefault="002930DA" w:rsidP="002930DA">
      <w:pPr>
        <w:pStyle w:val="Texto"/>
        <w:spacing w:line="252" w:lineRule="exact"/>
        <w:rPr>
          <w:rFonts w:cs="Arial"/>
          <w:szCs w:val="18"/>
        </w:rPr>
      </w:pPr>
      <w:r w:rsidRPr="00F163DE">
        <w:rPr>
          <w:rFonts w:cs="Arial"/>
          <w:szCs w:val="18"/>
        </w:rPr>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Secretario Técnico del Consejo Nacional de Armonización Contable, HAGO CONSTAR Y CERTIFICO que el documento consistente en 2 fojas útiles, impresas por anverso y reverso, rubricadas y cotejadas, denominado Norma para armonizar la presentación de la información adicional del Proyecto del Presupuesto de Egresos, corresponde con el texto aprobado por el Consejo Nacional de Armonización Contable, mismo que estuvo a la vista de los integrantes de dicho Consejo en su primera reunión celebrada, en segunda convocatoria, este 27 de febrero del presente año, situación que se certifica para los efectos legales conducentes.- El Secretario Técnico del Consejo Nacional de Armonización Contable, </w:t>
      </w:r>
      <w:r w:rsidRPr="00F163DE">
        <w:rPr>
          <w:rFonts w:cs="Arial"/>
          <w:b/>
          <w:szCs w:val="18"/>
        </w:rPr>
        <w:t>Juan Manuel Alcocer Gamba</w:t>
      </w:r>
      <w:r w:rsidRPr="00F163DE">
        <w:rPr>
          <w:rFonts w:cs="Arial"/>
          <w:szCs w:val="18"/>
        </w:rPr>
        <w:t>.- Rúbrica.</w:t>
      </w:r>
    </w:p>
    <w:p w:rsidR="00F163DE" w:rsidRPr="00F163DE" w:rsidRDefault="00F163DE" w:rsidP="002930DA">
      <w:pPr>
        <w:pStyle w:val="Texto"/>
        <w:spacing w:line="252" w:lineRule="exact"/>
        <w:rPr>
          <w:rFonts w:cs="Arial"/>
          <w:szCs w:val="18"/>
        </w:rPr>
      </w:pPr>
    </w:p>
    <w:p w:rsidR="004A272D" w:rsidRPr="00757C89" w:rsidRDefault="004A272D" w:rsidP="004A272D">
      <w:pPr>
        <w:pStyle w:val="Texto"/>
        <w:spacing w:after="120" w:line="232" w:lineRule="exact"/>
        <w:jc w:val="center"/>
        <w:rPr>
          <w:rFonts w:cs="Arial"/>
          <w:b/>
        </w:rPr>
      </w:pPr>
      <w:r w:rsidRPr="00757C89">
        <w:rPr>
          <w:rFonts w:cs="Arial"/>
          <w:b/>
        </w:rPr>
        <w:t xml:space="preserve">Acuerdo por el que se </w:t>
      </w:r>
      <w:r w:rsidR="00F163DE" w:rsidRPr="00757C89">
        <w:rPr>
          <w:rFonts w:cs="Arial"/>
          <w:b/>
        </w:rPr>
        <w:t xml:space="preserve">reforma </w:t>
      </w:r>
      <w:r w:rsidRPr="00757C89">
        <w:rPr>
          <w:rFonts w:cs="Arial"/>
          <w:b/>
        </w:rPr>
        <w:t>la Norma para armonizar la presentación de la información adicional del Proyecto del Presupuesto de Egresos</w:t>
      </w:r>
    </w:p>
    <w:p w:rsidR="004A272D" w:rsidRPr="00757C89" w:rsidRDefault="004A272D" w:rsidP="004A272D">
      <w:pPr>
        <w:pStyle w:val="Texto"/>
        <w:ind w:firstLine="0"/>
        <w:jc w:val="center"/>
        <w:rPr>
          <w:rFonts w:cs="Arial"/>
          <w:color w:val="0000FF"/>
          <w:szCs w:val="18"/>
        </w:rPr>
      </w:pPr>
      <w:r w:rsidRPr="00757C89">
        <w:rPr>
          <w:rFonts w:cs="Arial"/>
          <w:color w:val="0000FF"/>
          <w:szCs w:val="18"/>
        </w:rPr>
        <w:t xml:space="preserve">Publicado DOF </w:t>
      </w:r>
      <w:r w:rsidR="00F163DE" w:rsidRPr="00757C89">
        <w:rPr>
          <w:rFonts w:cs="Arial"/>
          <w:color w:val="0000FF"/>
          <w:szCs w:val="18"/>
        </w:rPr>
        <w:t>2</w:t>
      </w:r>
      <w:r w:rsidRPr="00757C89">
        <w:rPr>
          <w:rFonts w:cs="Arial"/>
          <w:color w:val="0000FF"/>
          <w:szCs w:val="18"/>
        </w:rPr>
        <w:t>3-</w:t>
      </w:r>
      <w:r w:rsidR="00F163DE" w:rsidRPr="00757C89">
        <w:rPr>
          <w:rFonts w:cs="Arial"/>
          <w:color w:val="0000FF"/>
          <w:szCs w:val="18"/>
        </w:rPr>
        <w:t>12</w:t>
      </w:r>
      <w:r w:rsidRPr="00757C89">
        <w:rPr>
          <w:rFonts w:cs="Arial"/>
          <w:color w:val="0000FF"/>
          <w:szCs w:val="18"/>
        </w:rPr>
        <w:t>-2015</w:t>
      </w:r>
    </w:p>
    <w:p w:rsidR="004A272D" w:rsidRPr="00757C89" w:rsidRDefault="004A272D" w:rsidP="004A272D">
      <w:pPr>
        <w:pStyle w:val="Texto"/>
        <w:ind w:firstLine="0"/>
        <w:jc w:val="center"/>
        <w:rPr>
          <w:rFonts w:cs="Arial"/>
          <w:color w:val="0000FF"/>
          <w:szCs w:val="18"/>
        </w:rPr>
      </w:pPr>
    </w:p>
    <w:p w:rsidR="004A272D" w:rsidRPr="00757C89" w:rsidRDefault="004A272D" w:rsidP="004A272D">
      <w:pPr>
        <w:spacing w:before="120" w:after="120"/>
        <w:jc w:val="center"/>
        <w:rPr>
          <w:rFonts w:ascii="Arial" w:hAnsi="Arial" w:cs="Arial"/>
          <w:b/>
          <w:sz w:val="18"/>
          <w:szCs w:val="18"/>
        </w:rPr>
      </w:pPr>
      <w:r w:rsidRPr="00757C89">
        <w:rPr>
          <w:rFonts w:ascii="Arial" w:hAnsi="Arial" w:cs="Arial"/>
          <w:b/>
          <w:sz w:val="18"/>
          <w:szCs w:val="18"/>
        </w:rPr>
        <w:t>TRANSITORIOS</w:t>
      </w:r>
    </w:p>
    <w:p w:rsidR="004A272D" w:rsidRPr="00757C89" w:rsidRDefault="004A272D" w:rsidP="004A272D">
      <w:pPr>
        <w:spacing w:after="120"/>
        <w:jc w:val="both"/>
        <w:rPr>
          <w:rFonts w:ascii="Arial" w:hAnsi="Arial" w:cs="Arial"/>
          <w:sz w:val="18"/>
          <w:szCs w:val="18"/>
        </w:rPr>
      </w:pPr>
      <w:r w:rsidRPr="00757C89">
        <w:rPr>
          <w:rFonts w:ascii="Arial" w:hAnsi="Arial" w:cs="Arial"/>
          <w:b/>
          <w:sz w:val="18"/>
          <w:szCs w:val="18"/>
        </w:rPr>
        <w:t>PRIMERO.-</w:t>
      </w:r>
      <w:r w:rsidRPr="00757C89">
        <w:rPr>
          <w:rFonts w:ascii="Arial" w:hAnsi="Arial" w:cs="Arial"/>
          <w:sz w:val="18"/>
          <w:szCs w:val="18"/>
        </w:rPr>
        <w:t xml:space="preserve"> El presente Acuerdo entrará en vigor a partir del inicio del ejercicio fiscal de 2016.</w:t>
      </w:r>
    </w:p>
    <w:p w:rsidR="004A272D" w:rsidRPr="00757C89" w:rsidRDefault="004A272D" w:rsidP="004A272D">
      <w:pPr>
        <w:spacing w:after="120"/>
        <w:jc w:val="both"/>
        <w:rPr>
          <w:rFonts w:ascii="Arial" w:hAnsi="Arial" w:cs="Arial"/>
          <w:sz w:val="18"/>
          <w:szCs w:val="18"/>
        </w:rPr>
      </w:pPr>
      <w:r w:rsidRPr="00757C89">
        <w:rPr>
          <w:rFonts w:ascii="Arial" w:hAnsi="Arial" w:cs="Arial"/>
          <w:b/>
          <w:sz w:val="18"/>
          <w:szCs w:val="18"/>
        </w:rPr>
        <w:t xml:space="preserve">SEGUNDO.- </w:t>
      </w:r>
      <w:r w:rsidRPr="00757C89">
        <w:rPr>
          <w:rFonts w:ascii="Arial" w:hAnsi="Arial" w:cs="Arial"/>
          <w:sz w:val="18"/>
          <w:szCs w:val="18"/>
        </w:rPr>
        <w:t xml:space="preserve">Las entidades federativas, en cumplimiento de lo dispuesto por el artículo 7, segundo párrafo, de la Ley General de Contabilidad Gubernamental deberán publicar el presente Acuerdo, en sus medios oficiales de difusión escritos y electrónicos, dentro de un plazo de 30 días hábiles siguientes a la publicación del presente en el Diario Oficial de la Federación. </w:t>
      </w:r>
    </w:p>
    <w:p w:rsidR="004A272D" w:rsidRPr="00757C89" w:rsidRDefault="004A272D" w:rsidP="004A272D">
      <w:pPr>
        <w:spacing w:after="120"/>
        <w:jc w:val="both"/>
        <w:rPr>
          <w:rFonts w:ascii="Arial" w:hAnsi="Arial" w:cs="Arial"/>
          <w:sz w:val="18"/>
          <w:szCs w:val="18"/>
        </w:rPr>
      </w:pPr>
      <w:r w:rsidRPr="00757C89">
        <w:rPr>
          <w:rFonts w:ascii="Arial" w:hAnsi="Arial" w:cs="Arial"/>
          <w:b/>
          <w:sz w:val="18"/>
          <w:szCs w:val="18"/>
        </w:rPr>
        <w:t xml:space="preserve">TERCERO.- </w:t>
      </w:r>
      <w:r w:rsidRPr="00757C89">
        <w:rPr>
          <w:rFonts w:ascii="Arial" w:hAnsi="Arial" w:cs="Arial"/>
          <w:sz w:val="18"/>
          <w:szCs w:val="18"/>
        </w:rPr>
        <w:t>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del presente Acuerdo.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del presente acuerdo podrán enviar la información antes referida por correo ordinario, a la atención de la Secretaria Técnica del CONAC, en el domicilio de Constituyentes 1001, Colonia Belén de las Flores, Delegación Álvaro Obregón, México, D.F., C.P. 01110.</w:t>
      </w:r>
    </w:p>
    <w:p w:rsidR="004A272D" w:rsidRPr="00757C89" w:rsidRDefault="004A272D" w:rsidP="00F163DE">
      <w:pPr>
        <w:spacing w:after="120"/>
        <w:jc w:val="both"/>
        <w:rPr>
          <w:rFonts w:ascii="Arial" w:hAnsi="Arial" w:cs="Arial"/>
          <w:sz w:val="18"/>
          <w:szCs w:val="18"/>
        </w:rPr>
      </w:pPr>
      <w:r w:rsidRPr="00757C89">
        <w:rPr>
          <w:rFonts w:ascii="Arial" w:hAnsi="Arial" w:cs="Arial"/>
          <w:sz w:val="18"/>
          <w:szCs w:val="18"/>
        </w:rPr>
        <w:t xml:space="preserve">En la Ciudad de México, siendo las catorce treinta horas del día 10 de diciembre del año dos mil quince,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HAGO CONSTAR Y CERTIFICO que el documento consistente 1 foja útil, rubricada y cotejada, corresponde con el texto del Acuerdo por el que se Reforma la Norma para armonizar la presentación de la información adicional del Proyecto del Presupuesto de Egresos, aprobado por el Consejo Nacional de Armonización Contable, mismo que estuvo a la vista de los integrantes de dicho Consejo en su cuarta reunión celebrada, en segunda convocatoria, el 10 de diciembre del presente año, situación que se certifica para los efectos legales conducentes. </w:t>
      </w:r>
      <w:r w:rsidR="005C35F1" w:rsidRPr="00757C89">
        <w:rPr>
          <w:rFonts w:ascii="Arial" w:hAnsi="Arial" w:cs="Arial"/>
          <w:sz w:val="18"/>
          <w:szCs w:val="18"/>
        </w:rPr>
        <w:t>Rúbrica.</w:t>
      </w:r>
    </w:p>
    <w:p w:rsidR="00F163DE" w:rsidRPr="00757C89" w:rsidRDefault="00F163DE" w:rsidP="00F163DE">
      <w:pPr>
        <w:spacing w:after="120"/>
        <w:jc w:val="both"/>
        <w:rPr>
          <w:rFonts w:ascii="Arial" w:hAnsi="Arial" w:cs="Arial"/>
          <w:sz w:val="18"/>
          <w:szCs w:val="18"/>
        </w:rPr>
      </w:pPr>
      <w:r w:rsidRPr="00757C89">
        <w:rPr>
          <w:rFonts w:ascii="Arial" w:hAnsi="Arial" w:cs="Arial"/>
          <w:sz w:val="18"/>
          <w:szCs w:val="18"/>
        </w:rPr>
        <w:t xml:space="preserve">La Secretaria Técnica del Consejo Nacional de Armonización Contable, </w:t>
      </w:r>
      <w:r w:rsidRPr="00757C89">
        <w:rPr>
          <w:rFonts w:ascii="Arial" w:hAnsi="Arial" w:cs="Arial"/>
          <w:b/>
          <w:sz w:val="18"/>
          <w:szCs w:val="18"/>
        </w:rPr>
        <w:t>María Teresa Castro Corro</w:t>
      </w:r>
      <w:r w:rsidRPr="00757C89">
        <w:rPr>
          <w:rFonts w:ascii="Arial" w:hAnsi="Arial" w:cs="Arial"/>
          <w:sz w:val="18"/>
          <w:szCs w:val="18"/>
        </w:rPr>
        <w:t>.- Rúbrica.</w:t>
      </w:r>
    </w:p>
    <w:sectPr w:rsidR="00F163DE" w:rsidRPr="00757C89" w:rsidSect="00CD5017">
      <w:headerReference w:type="even" r:id="rId7"/>
      <w:pgSz w:w="12240" w:h="15840" w:code="1"/>
      <w:pgMar w:top="993" w:right="1699" w:bottom="993"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0F4" w:rsidRDefault="003E50F4" w:rsidP="00E62986">
      <w:r>
        <w:separator/>
      </w:r>
    </w:p>
  </w:endnote>
  <w:endnote w:type="continuationSeparator" w:id="0">
    <w:p w:rsidR="003E50F4" w:rsidRDefault="003E50F4"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0F4" w:rsidRDefault="003E50F4" w:rsidP="00E62986">
      <w:r>
        <w:separator/>
      </w:r>
    </w:p>
  </w:footnote>
  <w:footnote w:type="continuationSeparator" w:id="0">
    <w:p w:rsidR="003E50F4" w:rsidRDefault="003E50F4"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D47" w:rsidRDefault="00FD5D47" w:rsidP="0056108F">
    <w:pPr>
      <w:pStyle w:val="Fechas"/>
    </w:pPr>
    <w:r>
      <w:fldChar w:fldCharType="begin"/>
    </w:r>
    <w:r>
      <w:instrText>PAGE   \* MERGEFORMAT</w:instrText>
    </w:r>
    <w:r>
      <w:fldChar w:fldCharType="separate"/>
    </w:r>
    <w:r>
      <w:rPr>
        <w:noProof/>
      </w:rPr>
      <w:t>22</w:t>
    </w:r>
    <w:r>
      <w:fldChar w:fldCharType="end"/>
    </w:r>
    <w:r>
      <w:t xml:space="preserve">     (Tercera Sección)</w:t>
    </w:r>
    <w:r>
      <w:tab/>
      <w:t>DIARIO OFICIAL</w:t>
    </w:r>
    <w:r>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394B"/>
    <w:rsid w:val="000152EA"/>
    <w:rsid w:val="0003714F"/>
    <w:rsid w:val="000414CD"/>
    <w:rsid w:val="0005603B"/>
    <w:rsid w:val="0006730A"/>
    <w:rsid w:val="0008064A"/>
    <w:rsid w:val="000A2E09"/>
    <w:rsid w:val="00114620"/>
    <w:rsid w:val="00121C3A"/>
    <w:rsid w:val="001424C3"/>
    <w:rsid w:val="0018364D"/>
    <w:rsid w:val="001960B8"/>
    <w:rsid w:val="001D07A6"/>
    <w:rsid w:val="00210E95"/>
    <w:rsid w:val="0023581A"/>
    <w:rsid w:val="00283BDB"/>
    <w:rsid w:val="00284125"/>
    <w:rsid w:val="00286483"/>
    <w:rsid w:val="002930DA"/>
    <w:rsid w:val="002B0F89"/>
    <w:rsid w:val="002B307E"/>
    <w:rsid w:val="002B73DB"/>
    <w:rsid w:val="002F5A05"/>
    <w:rsid w:val="00301FE2"/>
    <w:rsid w:val="00315178"/>
    <w:rsid w:val="00315B0C"/>
    <w:rsid w:val="003468B7"/>
    <w:rsid w:val="0038320A"/>
    <w:rsid w:val="003840FB"/>
    <w:rsid w:val="003852D3"/>
    <w:rsid w:val="00386B19"/>
    <w:rsid w:val="003D2A6D"/>
    <w:rsid w:val="003D6DFD"/>
    <w:rsid w:val="003E0F6C"/>
    <w:rsid w:val="003E50F4"/>
    <w:rsid w:val="003E51CF"/>
    <w:rsid w:val="004121E2"/>
    <w:rsid w:val="00413922"/>
    <w:rsid w:val="004275EE"/>
    <w:rsid w:val="00442DEB"/>
    <w:rsid w:val="00446F60"/>
    <w:rsid w:val="004566DB"/>
    <w:rsid w:val="004A0BF7"/>
    <w:rsid w:val="004A272D"/>
    <w:rsid w:val="004A7F19"/>
    <w:rsid w:val="004D1DC6"/>
    <w:rsid w:val="004D372B"/>
    <w:rsid w:val="00504BE8"/>
    <w:rsid w:val="00550F9F"/>
    <w:rsid w:val="00552F77"/>
    <w:rsid w:val="0056108F"/>
    <w:rsid w:val="00567EB2"/>
    <w:rsid w:val="00586CAF"/>
    <w:rsid w:val="005C35F1"/>
    <w:rsid w:val="005C4353"/>
    <w:rsid w:val="005C4856"/>
    <w:rsid w:val="005F4FF7"/>
    <w:rsid w:val="0061543A"/>
    <w:rsid w:val="006205A9"/>
    <w:rsid w:val="00633A68"/>
    <w:rsid w:val="006440E5"/>
    <w:rsid w:val="006B3EAC"/>
    <w:rsid w:val="006B47BC"/>
    <w:rsid w:val="006C1B31"/>
    <w:rsid w:val="006C2292"/>
    <w:rsid w:val="006C2E73"/>
    <w:rsid w:val="006F1431"/>
    <w:rsid w:val="00710E52"/>
    <w:rsid w:val="00711EEB"/>
    <w:rsid w:val="00726263"/>
    <w:rsid w:val="00732FED"/>
    <w:rsid w:val="00757C89"/>
    <w:rsid w:val="00761EFA"/>
    <w:rsid w:val="007744F3"/>
    <w:rsid w:val="00776906"/>
    <w:rsid w:val="007A0656"/>
    <w:rsid w:val="007A3FCA"/>
    <w:rsid w:val="007A4568"/>
    <w:rsid w:val="007B5E6D"/>
    <w:rsid w:val="007E3DA1"/>
    <w:rsid w:val="00806701"/>
    <w:rsid w:val="00807777"/>
    <w:rsid w:val="00852C70"/>
    <w:rsid w:val="008E2CB2"/>
    <w:rsid w:val="00900EE8"/>
    <w:rsid w:val="0092168F"/>
    <w:rsid w:val="00990C44"/>
    <w:rsid w:val="00A11DFC"/>
    <w:rsid w:val="00A2147E"/>
    <w:rsid w:val="00A47C64"/>
    <w:rsid w:val="00A76AC3"/>
    <w:rsid w:val="00A77527"/>
    <w:rsid w:val="00A81477"/>
    <w:rsid w:val="00A82B72"/>
    <w:rsid w:val="00B10F1B"/>
    <w:rsid w:val="00B4691A"/>
    <w:rsid w:val="00B574A2"/>
    <w:rsid w:val="00B7117B"/>
    <w:rsid w:val="00B77F66"/>
    <w:rsid w:val="00B96BD4"/>
    <w:rsid w:val="00BA5855"/>
    <w:rsid w:val="00BA7F7C"/>
    <w:rsid w:val="00BE7BD0"/>
    <w:rsid w:val="00BF1070"/>
    <w:rsid w:val="00BF755B"/>
    <w:rsid w:val="00C059DC"/>
    <w:rsid w:val="00C15F70"/>
    <w:rsid w:val="00C61AE9"/>
    <w:rsid w:val="00CA6AA1"/>
    <w:rsid w:val="00CB74F1"/>
    <w:rsid w:val="00CD5017"/>
    <w:rsid w:val="00CE0A8E"/>
    <w:rsid w:val="00CE120F"/>
    <w:rsid w:val="00CE2BD4"/>
    <w:rsid w:val="00CE5566"/>
    <w:rsid w:val="00CF1EDF"/>
    <w:rsid w:val="00D10C86"/>
    <w:rsid w:val="00D46C7E"/>
    <w:rsid w:val="00D510C6"/>
    <w:rsid w:val="00DA0573"/>
    <w:rsid w:val="00DB2365"/>
    <w:rsid w:val="00DC36D9"/>
    <w:rsid w:val="00E0363A"/>
    <w:rsid w:val="00E1128B"/>
    <w:rsid w:val="00E62986"/>
    <w:rsid w:val="00E668FF"/>
    <w:rsid w:val="00E747A3"/>
    <w:rsid w:val="00EA3884"/>
    <w:rsid w:val="00EA69FC"/>
    <w:rsid w:val="00EC423D"/>
    <w:rsid w:val="00EE2B99"/>
    <w:rsid w:val="00F076BD"/>
    <w:rsid w:val="00F163DE"/>
    <w:rsid w:val="00F33871"/>
    <w:rsid w:val="00F407FC"/>
    <w:rsid w:val="00F655F2"/>
    <w:rsid w:val="00F906D0"/>
    <w:rsid w:val="00FD5D47"/>
    <w:rsid w:val="00FE421C"/>
    <w:rsid w:val="00FF4550"/>
    <w:rsid w:val="00FF72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B23E5E-B44E-4DDC-B815-AC625EDF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qFormat/>
    <w:rsid w:val="002930DA"/>
    <w:pPr>
      <w:spacing w:after="101" w:line="216" w:lineRule="exact"/>
      <w:ind w:firstLine="288"/>
      <w:jc w:val="both"/>
    </w:pPr>
    <w:rPr>
      <w:rFonts w:ascii="Arial" w:hAnsi="Arial"/>
      <w:sz w:val="18"/>
    </w:rPr>
  </w:style>
  <w:style w:type="character" w:customStyle="1" w:styleId="TextoCar">
    <w:name w:val="Texto Car"/>
    <w:link w:val="Texto"/>
    <w:locked/>
    <w:rsid w:val="002930DA"/>
    <w:rPr>
      <w:rFonts w:ascii="Arial" w:eastAsia="Times New Roman" w:hAnsi="Arial" w:cs="Arial"/>
      <w:sz w:val="18"/>
      <w:szCs w:val="20"/>
      <w:lang w:val="es-ES" w:eastAsia="es-MX"/>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character" w:styleId="Hipervnculo">
    <w:name w:val="Hyperlink"/>
    <w:basedOn w:val="Fuentedeprrafopredeter"/>
    <w:uiPriority w:val="99"/>
    <w:semiHidden/>
    <w:unhideWhenUsed/>
    <w:rsid w:val="00A47C64"/>
    <w:rPr>
      <w:color w:val="0000FF"/>
      <w:u w:val="single"/>
    </w:rPr>
  </w:style>
  <w:style w:type="character" w:styleId="Hipervnculovisitado">
    <w:name w:val="FollowedHyperlink"/>
    <w:basedOn w:val="Fuentedeprrafopredeter"/>
    <w:uiPriority w:val="99"/>
    <w:semiHidden/>
    <w:unhideWhenUsed/>
    <w:rsid w:val="00A47C64"/>
    <w:rPr>
      <w:color w:val="954F72"/>
      <w:u w:val="single"/>
    </w:rPr>
  </w:style>
  <w:style w:type="paragraph" w:customStyle="1" w:styleId="xl66">
    <w:name w:val="xl66"/>
    <w:basedOn w:val="Normal"/>
    <w:rsid w:val="00A47C64"/>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b/>
      <w:bCs/>
      <w:color w:val="000000"/>
      <w:sz w:val="16"/>
      <w:szCs w:val="16"/>
      <w:lang w:val="es-MX"/>
    </w:rPr>
  </w:style>
  <w:style w:type="paragraph" w:customStyle="1" w:styleId="xl67">
    <w:name w:val="xl67"/>
    <w:basedOn w:val="Normal"/>
    <w:rsid w:val="00A47C64"/>
    <w:pPr>
      <w:pBdr>
        <w:left w:val="single" w:sz="8" w:space="0" w:color="auto"/>
        <w:right w:val="single" w:sz="8" w:space="0" w:color="auto"/>
      </w:pBdr>
      <w:shd w:val="clear" w:color="000000" w:fill="A6A6A6"/>
      <w:spacing w:before="100" w:beforeAutospacing="1" w:after="100" w:afterAutospacing="1"/>
      <w:jc w:val="center"/>
      <w:textAlignment w:val="center"/>
    </w:pPr>
    <w:rPr>
      <w:b/>
      <w:bCs/>
      <w:color w:val="000000"/>
      <w:sz w:val="16"/>
      <w:szCs w:val="16"/>
      <w:lang w:val="es-MX"/>
    </w:rPr>
  </w:style>
  <w:style w:type="paragraph" w:customStyle="1" w:styleId="xl68">
    <w:name w:val="xl68"/>
    <w:basedOn w:val="Normal"/>
    <w:rsid w:val="00A47C64"/>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b/>
      <w:bCs/>
      <w:color w:val="000000"/>
      <w:sz w:val="16"/>
      <w:szCs w:val="16"/>
      <w:lang w:val="es-MX"/>
    </w:rPr>
  </w:style>
  <w:style w:type="paragraph" w:customStyle="1" w:styleId="xl69">
    <w:name w:val="xl69"/>
    <w:basedOn w:val="Normal"/>
    <w:rsid w:val="00A47C64"/>
    <w:pPr>
      <w:shd w:val="clear" w:color="000000" w:fill="D9D9D9"/>
      <w:spacing w:before="100" w:beforeAutospacing="1" w:after="100" w:afterAutospacing="1"/>
      <w:textAlignment w:val="center"/>
    </w:pPr>
    <w:rPr>
      <w:b/>
      <w:bCs/>
      <w:color w:val="000000"/>
      <w:sz w:val="16"/>
      <w:szCs w:val="16"/>
      <w:lang w:val="es-MX"/>
    </w:rPr>
  </w:style>
  <w:style w:type="paragraph" w:customStyle="1" w:styleId="xl70">
    <w:name w:val="xl70"/>
    <w:basedOn w:val="Normal"/>
    <w:rsid w:val="00A47C64"/>
    <w:pPr>
      <w:shd w:val="clear" w:color="000000" w:fill="D9D9D9"/>
      <w:spacing w:before="100" w:beforeAutospacing="1" w:after="100" w:afterAutospacing="1"/>
      <w:jc w:val="right"/>
      <w:textAlignment w:val="center"/>
    </w:pPr>
    <w:rPr>
      <w:b/>
      <w:bCs/>
      <w:color w:val="000000"/>
      <w:sz w:val="16"/>
      <w:szCs w:val="16"/>
      <w:lang w:val="es-MX"/>
    </w:rPr>
  </w:style>
  <w:style w:type="paragraph" w:customStyle="1" w:styleId="xl71">
    <w:name w:val="xl71"/>
    <w:basedOn w:val="Normal"/>
    <w:rsid w:val="00A47C64"/>
    <w:pPr>
      <w:spacing w:before="100" w:beforeAutospacing="1" w:after="100" w:afterAutospacing="1"/>
      <w:ind w:firstLineChars="100" w:firstLine="100"/>
      <w:textAlignment w:val="center"/>
    </w:pPr>
    <w:rPr>
      <w:b/>
      <w:bCs/>
      <w:color w:val="000000"/>
      <w:sz w:val="16"/>
      <w:szCs w:val="16"/>
      <w:lang w:val="es-MX"/>
    </w:rPr>
  </w:style>
  <w:style w:type="paragraph" w:customStyle="1" w:styleId="xl72">
    <w:name w:val="xl72"/>
    <w:basedOn w:val="Normal"/>
    <w:rsid w:val="00A47C64"/>
    <w:pPr>
      <w:spacing w:before="100" w:beforeAutospacing="1" w:after="100" w:afterAutospacing="1"/>
      <w:jc w:val="right"/>
      <w:textAlignment w:val="center"/>
    </w:pPr>
    <w:rPr>
      <w:b/>
      <w:bCs/>
      <w:color w:val="000000"/>
      <w:sz w:val="16"/>
      <w:szCs w:val="16"/>
      <w:lang w:val="es-MX"/>
    </w:rPr>
  </w:style>
  <w:style w:type="paragraph" w:customStyle="1" w:styleId="xl73">
    <w:name w:val="xl73"/>
    <w:basedOn w:val="Normal"/>
    <w:rsid w:val="00A47C64"/>
    <w:pPr>
      <w:spacing w:before="100" w:beforeAutospacing="1" w:after="100" w:afterAutospacing="1"/>
      <w:ind w:firstLineChars="200" w:firstLine="200"/>
      <w:textAlignment w:val="center"/>
    </w:pPr>
    <w:rPr>
      <w:color w:val="000000"/>
      <w:sz w:val="16"/>
      <w:szCs w:val="16"/>
      <w:lang w:val="es-MX"/>
    </w:rPr>
  </w:style>
  <w:style w:type="paragraph" w:customStyle="1" w:styleId="xl74">
    <w:name w:val="xl74"/>
    <w:basedOn w:val="Normal"/>
    <w:rsid w:val="00A47C64"/>
    <w:pPr>
      <w:spacing w:before="100" w:beforeAutospacing="1" w:after="100" w:afterAutospacing="1"/>
      <w:jc w:val="right"/>
      <w:textAlignment w:val="center"/>
    </w:pPr>
    <w:rPr>
      <w:color w:val="000000"/>
      <w:sz w:val="16"/>
      <w:szCs w:val="16"/>
      <w:lang w:val="es-MX"/>
    </w:rPr>
  </w:style>
  <w:style w:type="paragraph" w:customStyle="1" w:styleId="xl75">
    <w:name w:val="xl75"/>
    <w:basedOn w:val="Normal"/>
    <w:rsid w:val="00A47C64"/>
    <w:pPr>
      <w:spacing w:before="100" w:beforeAutospacing="1" w:after="100" w:afterAutospacing="1"/>
      <w:ind w:firstLineChars="300" w:firstLine="300"/>
      <w:textAlignment w:val="center"/>
    </w:pPr>
    <w:rPr>
      <w:color w:val="000000"/>
      <w:sz w:val="16"/>
      <w:szCs w:val="16"/>
      <w:lang w:val="es-MX"/>
    </w:rPr>
  </w:style>
  <w:style w:type="paragraph" w:customStyle="1" w:styleId="xl76">
    <w:name w:val="xl76"/>
    <w:basedOn w:val="Normal"/>
    <w:rsid w:val="00A47C64"/>
    <w:pPr>
      <w:pBdr>
        <w:top w:val="single" w:sz="8" w:space="0" w:color="305496"/>
        <w:bottom w:val="single" w:sz="8" w:space="0" w:color="305496"/>
      </w:pBdr>
      <w:spacing w:before="100" w:beforeAutospacing="1" w:after="100" w:afterAutospacing="1"/>
      <w:textAlignment w:val="center"/>
    </w:pPr>
    <w:rPr>
      <w:b/>
      <w:bCs/>
      <w:color w:val="000000"/>
      <w:sz w:val="16"/>
      <w:szCs w:val="16"/>
      <w:lang w:val="es-MX"/>
    </w:rPr>
  </w:style>
  <w:style w:type="paragraph" w:customStyle="1" w:styleId="xl77">
    <w:name w:val="xl77"/>
    <w:basedOn w:val="Normal"/>
    <w:rsid w:val="00A47C64"/>
    <w:pPr>
      <w:pBdr>
        <w:top w:val="single" w:sz="8" w:space="0" w:color="305496"/>
        <w:bottom w:val="single" w:sz="8" w:space="0" w:color="305496"/>
      </w:pBdr>
      <w:spacing w:before="100" w:beforeAutospacing="1" w:after="100" w:afterAutospacing="1"/>
      <w:jc w:val="right"/>
      <w:textAlignment w:val="center"/>
    </w:pPr>
    <w:rPr>
      <w:b/>
      <w:bCs/>
      <w:color w:val="000000"/>
      <w:sz w:val="16"/>
      <w:szCs w:val="16"/>
      <w:lang w:val="es-MX"/>
    </w:rPr>
  </w:style>
  <w:style w:type="paragraph" w:customStyle="1" w:styleId="xl78">
    <w:name w:val="xl78"/>
    <w:basedOn w:val="Normal"/>
    <w:rsid w:val="00A47C64"/>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b/>
      <w:bCs/>
      <w:color w:val="000000"/>
      <w:sz w:val="16"/>
      <w:szCs w:val="16"/>
      <w:lang w:val="es-MX"/>
    </w:rPr>
  </w:style>
  <w:style w:type="paragraph" w:customStyle="1" w:styleId="xl79">
    <w:name w:val="xl79"/>
    <w:basedOn w:val="Normal"/>
    <w:rsid w:val="00A47C64"/>
    <w:pPr>
      <w:pBdr>
        <w:left w:val="single" w:sz="8" w:space="0" w:color="auto"/>
        <w:right w:val="single" w:sz="8" w:space="0" w:color="auto"/>
      </w:pBdr>
      <w:shd w:val="clear" w:color="000000" w:fill="A6A6A6"/>
      <w:spacing w:before="100" w:beforeAutospacing="1" w:after="100" w:afterAutospacing="1"/>
      <w:jc w:val="center"/>
      <w:textAlignment w:val="center"/>
    </w:pPr>
    <w:rPr>
      <w:b/>
      <w:bCs/>
      <w:color w:val="000000"/>
      <w:sz w:val="16"/>
      <w:szCs w:val="16"/>
      <w:lang w:val="es-MX"/>
    </w:rPr>
  </w:style>
  <w:style w:type="paragraph" w:customStyle="1" w:styleId="xl80">
    <w:name w:val="xl80"/>
    <w:basedOn w:val="Normal"/>
    <w:rsid w:val="00A47C64"/>
    <w:pPr>
      <w:pBdr>
        <w:left w:val="single" w:sz="8" w:space="0" w:color="auto"/>
        <w:bottom w:val="single" w:sz="8" w:space="0" w:color="000000"/>
        <w:right w:val="single" w:sz="8" w:space="0" w:color="auto"/>
      </w:pBdr>
      <w:shd w:val="clear" w:color="000000" w:fill="A6A6A6"/>
      <w:spacing w:before="100" w:beforeAutospacing="1" w:after="100" w:afterAutospacing="1"/>
      <w:jc w:val="center"/>
      <w:textAlignment w:val="center"/>
    </w:pPr>
    <w:rPr>
      <w:b/>
      <w:bCs/>
      <w:color w:val="000000"/>
      <w:sz w:val="16"/>
      <w:szCs w:val="16"/>
      <w:lang w:val="es-MX"/>
    </w:rPr>
  </w:style>
  <w:style w:type="paragraph" w:customStyle="1" w:styleId="xl65">
    <w:name w:val="xl65"/>
    <w:basedOn w:val="Normal"/>
    <w:rsid w:val="00E668FF"/>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b/>
      <w:bCs/>
      <w:color w:val="000000"/>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8986">
      <w:bodyDiv w:val="1"/>
      <w:marLeft w:val="0"/>
      <w:marRight w:val="0"/>
      <w:marTop w:val="0"/>
      <w:marBottom w:val="0"/>
      <w:divBdr>
        <w:top w:val="none" w:sz="0" w:space="0" w:color="auto"/>
        <w:left w:val="none" w:sz="0" w:space="0" w:color="auto"/>
        <w:bottom w:val="none" w:sz="0" w:space="0" w:color="auto"/>
        <w:right w:val="none" w:sz="0" w:space="0" w:color="auto"/>
      </w:divBdr>
    </w:div>
    <w:div w:id="77288525">
      <w:bodyDiv w:val="1"/>
      <w:marLeft w:val="0"/>
      <w:marRight w:val="0"/>
      <w:marTop w:val="0"/>
      <w:marBottom w:val="0"/>
      <w:divBdr>
        <w:top w:val="none" w:sz="0" w:space="0" w:color="auto"/>
        <w:left w:val="none" w:sz="0" w:space="0" w:color="auto"/>
        <w:bottom w:val="none" w:sz="0" w:space="0" w:color="auto"/>
        <w:right w:val="none" w:sz="0" w:space="0" w:color="auto"/>
      </w:divBdr>
    </w:div>
    <w:div w:id="80490699">
      <w:bodyDiv w:val="1"/>
      <w:marLeft w:val="0"/>
      <w:marRight w:val="0"/>
      <w:marTop w:val="0"/>
      <w:marBottom w:val="0"/>
      <w:divBdr>
        <w:top w:val="none" w:sz="0" w:space="0" w:color="auto"/>
        <w:left w:val="none" w:sz="0" w:space="0" w:color="auto"/>
        <w:bottom w:val="none" w:sz="0" w:space="0" w:color="auto"/>
        <w:right w:val="none" w:sz="0" w:space="0" w:color="auto"/>
      </w:divBdr>
    </w:div>
    <w:div w:id="118106666">
      <w:bodyDiv w:val="1"/>
      <w:marLeft w:val="0"/>
      <w:marRight w:val="0"/>
      <w:marTop w:val="0"/>
      <w:marBottom w:val="0"/>
      <w:divBdr>
        <w:top w:val="none" w:sz="0" w:space="0" w:color="auto"/>
        <w:left w:val="none" w:sz="0" w:space="0" w:color="auto"/>
        <w:bottom w:val="none" w:sz="0" w:space="0" w:color="auto"/>
        <w:right w:val="none" w:sz="0" w:space="0" w:color="auto"/>
      </w:divBdr>
    </w:div>
    <w:div w:id="174658874">
      <w:bodyDiv w:val="1"/>
      <w:marLeft w:val="0"/>
      <w:marRight w:val="0"/>
      <w:marTop w:val="0"/>
      <w:marBottom w:val="0"/>
      <w:divBdr>
        <w:top w:val="none" w:sz="0" w:space="0" w:color="auto"/>
        <w:left w:val="none" w:sz="0" w:space="0" w:color="auto"/>
        <w:bottom w:val="none" w:sz="0" w:space="0" w:color="auto"/>
        <w:right w:val="none" w:sz="0" w:space="0" w:color="auto"/>
      </w:divBdr>
    </w:div>
    <w:div w:id="230505671">
      <w:bodyDiv w:val="1"/>
      <w:marLeft w:val="0"/>
      <w:marRight w:val="0"/>
      <w:marTop w:val="0"/>
      <w:marBottom w:val="0"/>
      <w:divBdr>
        <w:top w:val="none" w:sz="0" w:space="0" w:color="auto"/>
        <w:left w:val="none" w:sz="0" w:space="0" w:color="auto"/>
        <w:bottom w:val="none" w:sz="0" w:space="0" w:color="auto"/>
        <w:right w:val="none" w:sz="0" w:space="0" w:color="auto"/>
      </w:divBdr>
    </w:div>
    <w:div w:id="249313854">
      <w:bodyDiv w:val="1"/>
      <w:marLeft w:val="0"/>
      <w:marRight w:val="0"/>
      <w:marTop w:val="0"/>
      <w:marBottom w:val="0"/>
      <w:divBdr>
        <w:top w:val="none" w:sz="0" w:space="0" w:color="auto"/>
        <w:left w:val="none" w:sz="0" w:space="0" w:color="auto"/>
        <w:bottom w:val="none" w:sz="0" w:space="0" w:color="auto"/>
        <w:right w:val="none" w:sz="0" w:space="0" w:color="auto"/>
      </w:divBdr>
    </w:div>
    <w:div w:id="340161890">
      <w:bodyDiv w:val="1"/>
      <w:marLeft w:val="0"/>
      <w:marRight w:val="0"/>
      <w:marTop w:val="0"/>
      <w:marBottom w:val="0"/>
      <w:divBdr>
        <w:top w:val="none" w:sz="0" w:space="0" w:color="auto"/>
        <w:left w:val="none" w:sz="0" w:space="0" w:color="auto"/>
        <w:bottom w:val="none" w:sz="0" w:space="0" w:color="auto"/>
        <w:right w:val="none" w:sz="0" w:space="0" w:color="auto"/>
      </w:divBdr>
    </w:div>
    <w:div w:id="358360278">
      <w:bodyDiv w:val="1"/>
      <w:marLeft w:val="0"/>
      <w:marRight w:val="0"/>
      <w:marTop w:val="0"/>
      <w:marBottom w:val="0"/>
      <w:divBdr>
        <w:top w:val="none" w:sz="0" w:space="0" w:color="auto"/>
        <w:left w:val="none" w:sz="0" w:space="0" w:color="auto"/>
        <w:bottom w:val="none" w:sz="0" w:space="0" w:color="auto"/>
        <w:right w:val="none" w:sz="0" w:space="0" w:color="auto"/>
      </w:divBdr>
    </w:div>
    <w:div w:id="380326643">
      <w:bodyDiv w:val="1"/>
      <w:marLeft w:val="0"/>
      <w:marRight w:val="0"/>
      <w:marTop w:val="0"/>
      <w:marBottom w:val="0"/>
      <w:divBdr>
        <w:top w:val="none" w:sz="0" w:space="0" w:color="auto"/>
        <w:left w:val="none" w:sz="0" w:space="0" w:color="auto"/>
        <w:bottom w:val="none" w:sz="0" w:space="0" w:color="auto"/>
        <w:right w:val="none" w:sz="0" w:space="0" w:color="auto"/>
      </w:divBdr>
    </w:div>
    <w:div w:id="391392452">
      <w:bodyDiv w:val="1"/>
      <w:marLeft w:val="0"/>
      <w:marRight w:val="0"/>
      <w:marTop w:val="0"/>
      <w:marBottom w:val="0"/>
      <w:divBdr>
        <w:top w:val="none" w:sz="0" w:space="0" w:color="auto"/>
        <w:left w:val="none" w:sz="0" w:space="0" w:color="auto"/>
        <w:bottom w:val="none" w:sz="0" w:space="0" w:color="auto"/>
        <w:right w:val="none" w:sz="0" w:space="0" w:color="auto"/>
      </w:divBdr>
    </w:div>
    <w:div w:id="497817993">
      <w:bodyDiv w:val="1"/>
      <w:marLeft w:val="0"/>
      <w:marRight w:val="0"/>
      <w:marTop w:val="0"/>
      <w:marBottom w:val="0"/>
      <w:divBdr>
        <w:top w:val="none" w:sz="0" w:space="0" w:color="auto"/>
        <w:left w:val="none" w:sz="0" w:space="0" w:color="auto"/>
        <w:bottom w:val="none" w:sz="0" w:space="0" w:color="auto"/>
        <w:right w:val="none" w:sz="0" w:space="0" w:color="auto"/>
      </w:divBdr>
    </w:div>
    <w:div w:id="562758350">
      <w:bodyDiv w:val="1"/>
      <w:marLeft w:val="0"/>
      <w:marRight w:val="0"/>
      <w:marTop w:val="0"/>
      <w:marBottom w:val="0"/>
      <w:divBdr>
        <w:top w:val="none" w:sz="0" w:space="0" w:color="auto"/>
        <w:left w:val="none" w:sz="0" w:space="0" w:color="auto"/>
        <w:bottom w:val="none" w:sz="0" w:space="0" w:color="auto"/>
        <w:right w:val="none" w:sz="0" w:space="0" w:color="auto"/>
      </w:divBdr>
    </w:div>
    <w:div w:id="599023222">
      <w:bodyDiv w:val="1"/>
      <w:marLeft w:val="0"/>
      <w:marRight w:val="0"/>
      <w:marTop w:val="0"/>
      <w:marBottom w:val="0"/>
      <w:divBdr>
        <w:top w:val="none" w:sz="0" w:space="0" w:color="auto"/>
        <w:left w:val="none" w:sz="0" w:space="0" w:color="auto"/>
        <w:bottom w:val="none" w:sz="0" w:space="0" w:color="auto"/>
        <w:right w:val="none" w:sz="0" w:space="0" w:color="auto"/>
      </w:divBdr>
    </w:div>
    <w:div w:id="599803803">
      <w:bodyDiv w:val="1"/>
      <w:marLeft w:val="0"/>
      <w:marRight w:val="0"/>
      <w:marTop w:val="0"/>
      <w:marBottom w:val="0"/>
      <w:divBdr>
        <w:top w:val="none" w:sz="0" w:space="0" w:color="auto"/>
        <w:left w:val="none" w:sz="0" w:space="0" w:color="auto"/>
        <w:bottom w:val="none" w:sz="0" w:space="0" w:color="auto"/>
        <w:right w:val="none" w:sz="0" w:space="0" w:color="auto"/>
      </w:divBdr>
    </w:div>
    <w:div w:id="613559010">
      <w:bodyDiv w:val="1"/>
      <w:marLeft w:val="0"/>
      <w:marRight w:val="0"/>
      <w:marTop w:val="0"/>
      <w:marBottom w:val="0"/>
      <w:divBdr>
        <w:top w:val="none" w:sz="0" w:space="0" w:color="auto"/>
        <w:left w:val="none" w:sz="0" w:space="0" w:color="auto"/>
        <w:bottom w:val="none" w:sz="0" w:space="0" w:color="auto"/>
        <w:right w:val="none" w:sz="0" w:space="0" w:color="auto"/>
      </w:divBdr>
    </w:div>
    <w:div w:id="662393823">
      <w:bodyDiv w:val="1"/>
      <w:marLeft w:val="0"/>
      <w:marRight w:val="0"/>
      <w:marTop w:val="0"/>
      <w:marBottom w:val="0"/>
      <w:divBdr>
        <w:top w:val="none" w:sz="0" w:space="0" w:color="auto"/>
        <w:left w:val="none" w:sz="0" w:space="0" w:color="auto"/>
        <w:bottom w:val="none" w:sz="0" w:space="0" w:color="auto"/>
        <w:right w:val="none" w:sz="0" w:space="0" w:color="auto"/>
      </w:divBdr>
    </w:div>
    <w:div w:id="672142831">
      <w:bodyDiv w:val="1"/>
      <w:marLeft w:val="0"/>
      <w:marRight w:val="0"/>
      <w:marTop w:val="0"/>
      <w:marBottom w:val="0"/>
      <w:divBdr>
        <w:top w:val="none" w:sz="0" w:space="0" w:color="auto"/>
        <w:left w:val="none" w:sz="0" w:space="0" w:color="auto"/>
        <w:bottom w:val="none" w:sz="0" w:space="0" w:color="auto"/>
        <w:right w:val="none" w:sz="0" w:space="0" w:color="auto"/>
      </w:divBdr>
    </w:div>
    <w:div w:id="704600438">
      <w:bodyDiv w:val="1"/>
      <w:marLeft w:val="0"/>
      <w:marRight w:val="0"/>
      <w:marTop w:val="0"/>
      <w:marBottom w:val="0"/>
      <w:divBdr>
        <w:top w:val="none" w:sz="0" w:space="0" w:color="auto"/>
        <w:left w:val="none" w:sz="0" w:space="0" w:color="auto"/>
        <w:bottom w:val="none" w:sz="0" w:space="0" w:color="auto"/>
        <w:right w:val="none" w:sz="0" w:space="0" w:color="auto"/>
      </w:divBdr>
    </w:div>
    <w:div w:id="731856277">
      <w:bodyDiv w:val="1"/>
      <w:marLeft w:val="0"/>
      <w:marRight w:val="0"/>
      <w:marTop w:val="0"/>
      <w:marBottom w:val="0"/>
      <w:divBdr>
        <w:top w:val="none" w:sz="0" w:space="0" w:color="auto"/>
        <w:left w:val="none" w:sz="0" w:space="0" w:color="auto"/>
        <w:bottom w:val="none" w:sz="0" w:space="0" w:color="auto"/>
        <w:right w:val="none" w:sz="0" w:space="0" w:color="auto"/>
      </w:divBdr>
    </w:div>
    <w:div w:id="745956237">
      <w:bodyDiv w:val="1"/>
      <w:marLeft w:val="0"/>
      <w:marRight w:val="0"/>
      <w:marTop w:val="0"/>
      <w:marBottom w:val="0"/>
      <w:divBdr>
        <w:top w:val="none" w:sz="0" w:space="0" w:color="auto"/>
        <w:left w:val="none" w:sz="0" w:space="0" w:color="auto"/>
        <w:bottom w:val="none" w:sz="0" w:space="0" w:color="auto"/>
        <w:right w:val="none" w:sz="0" w:space="0" w:color="auto"/>
      </w:divBdr>
    </w:div>
    <w:div w:id="753431081">
      <w:bodyDiv w:val="1"/>
      <w:marLeft w:val="0"/>
      <w:marRight w:val="0"/>
      <w:marTop w:val="0"/>
      <w:marBottom w:val="0"/>
      <w:divBdr>
        <w:top w:val="none" w:sz="0" w:space="0" w:color="auto"/>
        <w:left w:val="none" w:sz="0" w:space="0" w:color="auto"/>
        <w:bottom w:val="none" w:sz="0" w:space="0" w:color="auto"/>
        <w:right w:val="none" w:sz="0" w:space="0" w:color="auto"/>
      </w:divBdr>
    </w:div>
    <w:div w:id="784814314">
      <w:bodyDiv w:val="1"/>
      <w:marLeft w:val="0"/>
      <w:marRight w:val="0"/>
      <w:marTop w:val="0"/>
      <w:marBottom w:val="0"/>
      <w:divBdr>
        <w:top w:val="none" w:sz="0" w:space="0" w:color="auto"/>
        <w:left w:val="none" w:sz="0" w:space="0" w:color="auto"/>
        <w:bottom w:val="none" w:sz="0" w:space="0" w:color="auto"/>
        <w:right w:val="none" w:sz="0" w:space="0" w:color="auto"/>
      </w:divBdr>
    </w:div>
    <w:div w:id="794762921">
      <w:bodyDiv w:val="1"/>
      <w:marLeft w:val="0"/>
      <w:marRight w:val="0"/>
      <w:marTop w:val="0"/>
      <w:marBottom w:val="0"/>
      <w:divBdr>
        <w:top w:val="none" w:sz="0" w:space="0" w:color="auto"/>
        <w:left w:val="none" w:sz="0" w:space="0" w:color="auto"/>
        <w:bottom w:val="none" w:sz="0" w:space="0" w:color="auto"/>
        <w:right w:val="none" w:sz="0" w:space="0" w:color="auto"/>
      </w:divBdr>
    </w:div>
    <w:div w:id="801731043">
      <w:bodyDiv w:val="1"/>
      <w:marLeft w:val="0"/>
      <w:marRight w:val="0"/>
      <w:marTop w:val="0"/>
      <w:marBottom w:val="0"/>
      <w:divBdr>
        <w:top w:val="none" w:sz="0" w:space="0" w:color="auto"/>
        <w:left w:val="none" w:sz="0" w:space="0" w:color="auto"/>
        <w:bottom w:val="none" w:sz="0" w:space="0" w:color="auto"/>
        <w:right w:val="none" w:sz="0" w:space="0" w:color="auto"/>
      </w:divBdr>
    </w:div>
    <w:div w:id="806312874">
      <w:bodyDiv w:val="1"/>
      <w:marLeft w:val="0"/>
      <w:marRight w:val="0"/>
      <w:marTop w:val="0"/>
      <w:marBottom w:val="0"/>
      <w:divBdr>
        <w:top w:val="none" w:sz="0" w:space="0" w:color="auto"/>
        <w:left w:val="none" w:sz="0" w:space="0" w:color="auto"/>
        <w:bottom w:val="none" w:sz="0" w:space="0" w:color="auto"/>
        <w:right w:val="none" w:sz="0" w:space="0" w:color="auto"/>
      </w:divBdr>
    </w:div>
    <w:div w:id="853112349">
      <w:bodyDiv w:val="1"/>
      <w:marLeft w:val="0"/>
      <w:marRight w:val="0"/>
      <w:marTop w:val="0"/>
      <w:marBottom w:val="0"/>
      <w:divBdr>
        <w:top w:val="none" w:sz="0" w:space="0" w:color="auto"/>
        <w:left w:val="none" w:sz="0" w:space="0" w:color="auto"/>
        <w:bottom w:val="none" w:sz="0" w:space="0" w:color="auto"/>
        <w:right w:val="none" w:sz="0" w:space="0" w:color="auto"/>
      </w:divBdr>
    </w:div>
    <w:div w:id="950554087">
      <w:bodyDiv w:val="1"/>
      <w:marLeft w:val="0"/>
      <w:marRight w:val="0"/>
      <w:marTop w:val="0"/>
      <w:marBottom w:val="0"/>
      <w:divBdr>
        <w:top w:val="none" w:sz="0" w:space="0" w:color="auto"/>
        <w:left w:val="none" w:sz="0" w:space="0" w:color="auto"/>
        <w:bottom w:val="none" w:sz="0" w:space="0" w:color="auto"/>
        <w:right w:val="none" w:sz="0" w:space="0" w:color="auto"/>
      </w:divBdr>
    </w:div>
    <w:div w:id="970134282">
      <w:bodyDiv w:val="1"/>
      <w:marLeft w:val="0"/>
      <w:marRight w:val="0"/>
      <w:marTop w:val="0"/>
      <w:marBottom w:val="0"/>
      <w:divBdr>
        <w:top w:val="none" w:sz="0" w:space="0" w:color="auto"/>
        <w:left w:val="none" w:sz="0" w:space="0" w:color="auto"/>
        <w:bottom w:val="none" w:sz="0" w:space="0" w:color="auto"/>
        <w:right w:val="none" w:sz="0" w:space="0" w:color="auto"/>
      </w:divBdr>
    </w:div>
    <w:div w:id="1055006196">
      <w:bodyDiv w:val="1"/>
      <w:marLeft w:val="0"/>
      <w:marRight w:val="0"/>
      <w:marTop w:val="0"/>
      <w:marBottom w:val="0"/>
      <w:divBdr>
        <w:top w:val="none" w:sz="0" w:space="0" w:color="auto"/>
        <w:left w:val="none" w:sz="0" w:space="0" w:color="auto"/>
        <w:bottom w:val="none" w:sz="0" w:space="0" w:color="auto"/>
        <w:right w:val="none" w:sz="0" w:space="0" w:color="auto"/>
      </w:divBdr>
    </w:div>
    <w:div w:id="1068722902">
      <w:bodyDiv w:val="1"/>
      <w:marLeft w:val="0"/>
      <w:marRight w:val="0"/>
      <w:marTop w:val="0"/>
      <w:marBottom w:val="0"/>
      <w:divBdr>
        <w:top w:val="none" w:sz="0" w:space="0" w:color="auto"/>
        <w:left w:val="none" w:sz="0" w:space="0" w:color="auto"/>
        <w:bottom w:val="none" w:sz="0" w:space="0" w:color="auto"/>
        <w:right w:val="none" w:sz="0" w:space="0" w:color="auto"/>
      </w:divBdr>
    </w:div>
    <w:div w:id="1183088321">
      <w:bodyDiv w:val="1"/>
      <w:marLeft w:val="0"/>
      <w:marRight w:val="0"/>
      <w:marTop w:val="0"/>
      <w:marBottom w:val="0"/>
      <w:divBdr>
        <w:top w:val="none" w:sz="0" w:space="0" w:color="auto"/>
        <w:left w:val="none" w:sz="0" w:space="0" w:color="auto"/>
        <w:bottom w:val="none" w:sz="0" w:space="0" w:color="auto"/>
        <w:right w:val="none" w:sz="0" w:space="0" w:color="auto"/>
      </w:divBdr>
    </w:div>
    <w:div w:id="1185444138">
      <w:bodyDiv w:val="1"/>
      <w:marLeft w:val="0"/>
      <w:marRight w:val="0"/>
      <w:marTop w:val="0"/>
      <w:marBottom w:val="0"/>
      <w:divBdr>
        <w:top w:val="none" w:sz="0" w:space="0" w:color="auto"/>
        <w:left w:val="none" w:sz="0" w:space="0" w:color="auto"/>
        <w:bottom w:val="none" w:sz="0" w:space="0" w:color="auto"/>
        <w:right w:val="none" w:sz="0" w:space="0" w:color="auto"/>
      </w:divBdr>
    </w:div>
    <w:div w:id="1187712518">
      <w:bodyDiv w:val="1"/>
      <w:marLeft w:val="0"/>
      <w:marRight w:val="0"/>
      <w:marTop w:val="0"/>
      <w:marBottom w:val="0"/>
      <w:divBdr>
        <w:top w:val="none" w:sz="0" w:space="0" w:color="auto"/>
        <w:left w:val="none" w:sz="0" w:space="0" w:color="auto"/>
        <w:bottom w:val="none" w:sz="0" w:space="0" w:color="auto"/>
        <w:right w:val="none" w:sz="0" w:space="0" w:color="auto"/>
      </w:divBdr>
    </w:div>
    <w:div w:id="1197735956">
      <w:bodyDiv w:val="1"/>
      <w:marLeft w:val="0"/>
      <w:marRight w:val="0"/>
      <w:marTop w:val="0"/>
      <w:marBottom w:val="0"/>
      <w:divBdr>
        <w:top w:val="none" w:sz="0" w:space="0" w:color="auto"/>
        <w:left w:val="none" w:sz="0" w:space="0" w:color="auto"/>
        <w:bottom w:val="none" w:sz="0" w:space="0" w:color="auto"/>
        <w:right w:val="none" w:sz="0" w:space="0" w:color="auto"/>
      </w:divBdr>
    </w:div>
    <w:div w:id="1214342300">
      <w:bodyDiv w:val="1"/>
      <w:marLeft w:val="0"/>
      <w:marRight w:val="0"/>
      <w:marTop w:val="0"/>
      <w:marBottom w:val="0"/>
      <w:divBdr>
        <w:top w:val="none" w:sz="0" w:space="0" w:color="auto"/>
        <w:left w:val="none" w:sz="0" w:space="0" w:color="auto"/>
        <w:bottom w:val="none" w:sz="0" w:space="0" w:color="auto"/>
        <w:right w:val="none" w:sz="0" w:space="0" w:color="auto"/>
      </w:divBdr>
    </w:div>
    <w:div w:id="1228418737">
      <w:bodyDiv w:val="1"/>
      <w:marLeft w:val="0"/>
      <w:marRight w:val="0"/>
      <w:marTop w:val="0"/>
      <w:marBottom w:val="0"/>
      <w:divBdr>
        <w:top w:val="none" w:sz="0" w:space="0" w:color="auto"/>
        <w:left w:val="none" w:sz="0" w:space="0" w:color="auto"/>
        <w:bottom w:val="none" w:sz="0" w:space="0" w:color="auto"/>
        <w:right w:val="none" w:sz="0" w:space="0" w:color="auto"/>
      </w:divBdr>
    </w:div>
    <w:div w:id="1256092515">
      <w:bodyDiv w:val="1"/>
      <w:marLeft w:val="0"/>
      <w:marRight w:val="0"/>
      <w:marTop w:val="0"/>
      <w:marBottom w:val="0"/>
      <w:divBdr>
        <w:top w:val="none" w:sz="0" w:space="0" w:color="auto"/>
        <w:left w:val="none" w:sz="0" w:space="0" w:color="auto"/>
        <w:bottom w:val="none" w:sz="0" w:space="0" w:color="auto"/>
        <w:right w:val="none" w:sz="0" w:space="0" w:color="auto"/>
      </w:divBdr>
    </w:div>
    <w:div w:id="1291471340">
      <w:bodyDiv w:val="1"/>
      <w:marLeft w:val="0"/>
      <w:marRight w:val="0"/>
      <w:marTop w:val="0"/>
      <w:marBottom w:val="0"/>
      <w:divBdr>
        <w:top w:val="none" w:sz="0" w:space="0" w:color="auto"/>
        <w:left w:val="none" w:sz="0" w:space="0" w:color="auto"/>
        <w:bottom w:val="none" w:sz="0" w:space="0" w:color="auto"/>
        <w:right w:val="none" w:sz="0" w:space="0" w:color="auto"/>
      </w:divBdr>
    </w:div>
    <w:div w:id="1326056882">
      <w:bodyDiv w:val="1"/>
      <w:marLeft w:val="0"/>
      <w:marRight w:val="0"/>
      <w:marTop w:val="0"/>
      <w:marBottom w:val="0"/>
      <w:divBdr>
        <w:top w:val="none" w:sz="0" w:space="0" w:color="auto"/>
        <w:left w:val="none" w:sz="0" w:space="0" w:color="auto"/>
        <w:bottom w:val="none" w:sz="0" w:space="0" w:color="auto"/>
        <w:right w:val="none" w:sz="0" w:space="0" w:color="auto"/>
      </w:divBdr>
    </w:div>
    <w:div w:id="1327396617">
      <w:bodyDiv w:val="1"/>
      <w:marLeft w:val="0"/>
      <w:marRight w:val="0"/>
      <w:marTop w:val="0"/>
      <w:marBottom w:val="0"/>
      <w:divBdr>
        <w:top w:val="none" w:sz="0" w:space="0" w:color="auto"/>
        <w:left w:val="none" w:sz="0" w:space="0" w:color="auto"/>
        <w:bottom w:val="none" w:sz="0" w:space="0" w:color="auto"/>
        <w:right w:val="none" w:sz="0" w:space="0" w:color="auto"/>
      </w:divBdr>
    </w:div>
    <w:div w:id="1339504430">
      <w:bodyDiv w:val="1"/>
      <w:marLeft w:val="0"/>
      <w:marRight w:val="0"/>
      <w:marTop w:val="0"/>
      <w:marBottom w:val="0"/>
      <w:divBdr>
        <w:top w:val="none" w:sz="0" w:space="0" w:color="auto"/>
        <w:left w:val="none" w:sz="0" w:space="0" w:color="auto"/>
        <w:bottom w:val="none" w:sz="0" w:space="0" w:color="auto"/>
        <w:right w:val="none" w:sz="0" w:space="0" w:color="auto"/>
      </w:divBdr>
    </w:div>
    <w:div w:id="1358582290">
      <w:bodyDiv w:val="1"/>
      <w:marLeft w:val="0"/>
      <w:marRight w:val="0"/>
      <w:marTop w:val="0"/>
      <w:marBottom w:val="0"/>
      <w:divBdr>
        <w:top w:val="none" w:sz="0" w:space="0" w:color="auto"/>
        <w:left w:val="none" w:sz="0" w:space="0" w:color="auto"/>
        <w:bottom w:val="none" w:sz="0" w:space="0" w:color="auto"/>
        <w:right w:val="none" w:sz="0" w:space="0" w:color="auto"/>
      </w:divBdr>
    </w:div>
    <w:div w:id="1365790185">
      <w:bodyDiv w:val="1"/>
      <w:marLeft w:val="0"/>
      <w:marRight w:val="0"/>
      <w:marTop w:val="0"/>
      <w:marBottom w:val="0"/>
      <w:divBdr>
        <w:top w:val="none" w:sz="0" w:space="0" w:color="auto"/>
        <w:left w:val="none" w:sz="0" w:space="0" w:color="auto"/>
        <w:bottom w:val="none" w:sz="0" w:space="0" w:color="auto"/>
        <w:right w:val="none" w:sz="0" w:space="0" w:color="auto"/>
      </w:divBdr>
    </w:div>
    <w:div w:id="1376810189">
      <w:bodyDiv w:val="1"/>
      <w:marLeft w:val="0"/>
      <w:marRight w:val="0"/>
      <w:marTop w:val="0"/>
      <w:marBottom w:val="0"/>
      <w:divBdr>
        <w:top w:val="none" w:sz="0" w:space="0" w:color="auto"/>
        <w:left w:val="none" w:sz="0" w:space="0" w:color="auto"/>
        <w:bottom w:val="none" w:sz="0" w:space="0" w:color="auto"/>
        <w:right w:val="none" w:sz="0" w:space="0" w:color="auto"/>
      </w:divBdr>
    </w:div>
    <w:div w:id="1384914479">
      <w:bodyDiv w:val="1"/>
      <w:marLeft w:val="0"/>
      <w:marRight w:val="0"/>
      <w:marTop w:val="0"/>
      <w:marBottom w:val="0"/>
      <w:divBdr>
        <w:top w:val="none" w:sz="0" w:space="0" w:color="auto"/>
        <w:left w:val="none" w:sz="0" w:space="0" w:color="auto"/>
        <w:bottom w:val="none" w:sz="0" w:space="0" w:color="auto"/>
        <w:right w:val="none" w:sz="0" w:space="0" w:color="auto"/>
      </w:divBdr>
    </w:div>
    <w:div w:id="1438984838">
      <w:bodyDiv w:val="1"/>
      <w:marLeft w:val="0"/>
      <w:marRight w:val="0"/>
      <w:marTop w:val="0"/>
      <w:marBottom w:val="0"/>
      <w:divBdr>
        <w:top w:val="none" w:sz="0" w:space="0" w:color="auto"/>
        <w:left w:val="none" w:sz="0" w:space="0" w:color="auto"/>
        <w:bottom w:val="none" w:sz="0" w:space="0" w:color="auto"/>
        <w:right w:val="none" w:sz="0" w:space="0" w:color="auto"/>
      </w:divBdr>
    </w:div>
    <w:div w:id="1453551917">
      <w:bodyDiv w:val="1"/>
      <w:marLeft w:val="0"/>
      <w:marRight w:val="0"/>
      <w:marTop w:val="0"/>
      <w:marBottom w:val="0"/>
      <w:divBdr>
        <w:top w:val="none" w:sz="0" w:space="0" w:color="auto"/>
        <w:left w:val="none" w:sz="0" w:space="0" w:color="auto"/>
        <w:bottom w:val="none" w:sz="0" w:space="0" w:color="auto"/>
        <w:right w:val="none" w:sz="0" w:space="0" w:color="auto"/>
      </w:divBdr>
    </w:div>
    <w:div w:id="1574241906">
      <w:bodyDiv w:val="1"/>
      <w:marLeft w:val="0"/>
      <w:marRight w:val="0"/>
      <w:marTop w:val="0"/>
      <w:marBottom w:val="0"/>
      <w:divBdr>
        <w:top w:val="none" w:sz="0" w:space="0" w:color="auto"/>
        <w:left w:val="none" w:sz="0" w:space="0" w:color="auto"/>
        <w:bottom w:val="none" w:sz="0" w:space="0" w:color="auto"/>
        <w:right w:val="none" w:sz="0" w:space="0" w:color="auto"/>
      </w:divBdr>
    </w:div>
    <w:div w:id="1626500969">
      <w:bodyDiv w:val="1"/>
      <w:marLeft w:val="0"/>
      <w:marRight w:val="0"/>
      <w:marTop w:val="0"/>
      <w:marBottom w:val="0"/>
      <w:divBdr>
        <w:top w:val="none" w:sz="0" w:space="0" w:color="auto"/>
        <w:left w:val="none" w:sz="0" w:space="0" w:color="auto"/>
        <w:bottom w:val="none" w:sz="0" w:space="0" w:color="auto"/>
        <w:right w:val="none" w:sz="0" w:space="0" w:color="auto"/>
      </w:divBdr>
    </w:div>
    <w:div w:id="1655984298">
      <w:bodyDiv w:val="1"/>
      <w:marLeft w:val="0"/>
      <w:marRight w:val="0"/>
      <w:marTop w:val="0"/>
      <w:marBottom w:val="0"/>
      <w:divBdr>
        <w:top w:val="none" w:sz="0" w:space="0" w:color="auto"/>
        <w:left w:val="none" w:sz="0" w:space="0" w:color="auto"/>
        <w:bottom w:val="none" w:sz="0" w:space="0" w:color="auto"/>
        <w:right w:val="none" w:sz="0" w:space="0" w:color="auto"/>
      </w:divBdr>
    </w:div>
    <w:div w:id="1667123934">
      <w:bodyDiv w:val="1"/>
      <w:marLeft w:val="0"/>
      <w:marRight w:val="0"/>
      <w:marTop w:val="0"/>
      <w:marBottom w:val="0"/>
      <w:divBdr>
        <w:top w:val="none" w:sz="0" w:space="0" w:color="auto"/>
        <w:left w:val="none" w:sz="0" w:space="0" w:color="auto"/>
        <w:bottom w:val="none" w:sz="0" w:space="0" w:color="auto"/>
        <w:right w:val="none" w:sz="0" w:space="0" w:color="auto"/>
      </w:divBdr>
    </w:div>
    <w:div w:id="1668170922">
      <w:bodyDiv w:val="1"/>
      <w:marLeft w:val="0"/>
      <w:marRight w:val="0"/>
      <w:marTop w:val="0"/>
      <w:marBottom w:val="0"/>
      <w:divBdr>
        <w:top w:val="none" w:sz="0" w:space="0" w:color="auto"/>
        <w:left w:val="none" w:sz="0" w:space="0" w:color="auto"/>
        <w:bottom w:val="none" w:sz="0" w:space="0" w:color="auto"/>
        <w:right w:val="none" w:sz="0" w:space="0" w:color="auto"/>
      </w:divBdr>
    </w:div>
    <w:div w:id="1701322191">
      <w:bodyDiv w:val="1"/>
      <w:marLeft w:val="0"/>
      <w:marRight w:val="0"/>
      <w:marTop w:val="0"/>
      <w:marBottom w:val="0"/>
      <w:divBdr>
        <w:top w:val="none" w:sz="0" w:space="0" w:color="auto"/>
        <w:left w:val="none" w:sz="0" w:space="0" w:color="auto"/>
        <w:bottom w:val="none" w:sz="0" w:space="0" w:color="auto"/>
        <w:right w:val="none" w:sz="0" w:space="0" w:color="auto"/>
      </w:divBdr>
    </w:div>
    <w:div w:id="1727140067">
      <w:bodyDiv w:val="1"/>
      <w:marLeft w:val="0"/>
      <w:marRight w:val="0"/>
      <w:marTop w:val="0"/>
      <w:marBottom w:val="0"/>
      <w:divBdr>
        <w:top w:val="none" w:sz="0" w:space="0" w:color="auto"/>
        <w:left w:val="none" w:sz="0" w:space="0" w:color="auto"/>
        <w:bottom w:val="none" w:sz="0" w:space="0" w:color="auto"/>
        <w:right w:val="none" w:sz="0" w:space="0" w:color="auto"/>
      </w:divBdr>
    </w:div>
    <w:div w:id="1771000851">
      <w:bodyDiv w:val="1"/>
      <w:marLeft w:val="0"/>
      <w:marRight w:val="0"/>
      <w:marTop w:val="0"/>
      <w:marBottom w:val="0"/>
      <w:divBdr>
        <w:top w:val="none" w:sz="0" w:space="0" w:color="auto"/>
        <w:left w:val="none" w:sz="0" w:space="0" w:color="auto"/>
        <w:bottom w:val="none" w:sz="0" w:space="0" w:color="auto"/>
        <w:right w:val="none" w:sz="0" w:space="0" w:color="auto"/>
      </w:divBdr>
    </w:div>
    <w:div w:id="1839031016">
      <w:bodyDiv w:val="1"/>
      <w:marLeft w:val="0"/>
      <w:marRight w:val="0"/>
      <w:marTop w:val="0"/>
      <w:marBottom w:val="0"/>
      <w:divBdr>
        <w:top w:val="none" w:sz="0" w:space="0" w:color="auto"/>
        <w:left w:val="none" w:sz="0" w:space="0" w:color="auto"/>
        <w:bottom w:val="none" w:sz="0" w:space="0" w:color="auto"/>
        <w:right w:val="none" w:sz="0" w:space="0" w:color="auto"/>
      </w:divBdr>
    </w:div>
    <w:div w:id="1898348072">
      <w:bodyDiv w:val="1"/>
      <w:marLeft w:val="0"/>
      <w:marRight w:val="0"/>
      <w:marTop w:val="0"/>
      <w:marBottom w:val="0"/>
      <w:divBdr>
        <w:top w:val="none" w:sz="0" w:space="0" w:color="auto"/>
        <w:left w:val="none" w:sz="0" w:space="0" w:color="auto"/>
        <w:bottom w:val="none" w:sz="0" w:space="0" w:color="auto"/>
        <w:right w:val="none" w:sz="0" w:space="0" w:color="auto"/>
      </w:divBdr>
    </w:div>
    <w:div w:id="1938369920">
      <w:bodyDiv w:val="1"/>
      <w:marLeft w:val="0"/>
      <w:marRight w:val="0"/>
      <w:marTop w:val="0"/>
      <w:marBottom w:val="0"/>
      <w:divBdr>
        <w:top w:val="none" w:sz="0" w:space="0" w:color="auto"/>
        <w:left w:val="none" w:sz="0" w:space="0" w:color="auto"/>
        <w:bottom w:val="none" w:sz="0" w:space="0" w:color="auto"/>
        <w:right w:val="none" w:sz="0" w:space="0" w:color="auto"/>
      </w:divBdr>
    </w:div>
    <w:div w:id="1963221548">
      <w:bodyDiv w:val="1"/>
      <w:marLeft w:val="0"/>
      <w:marRight w:val="0"/>
      <w:marTop w:val="0"/>
      <w:marBottom w:val="0"/>
      <w:divBdr>
        <w:top w:val="none" w:sz="0" w:space="0" w:color="auto"/>
        <w:left w:val="none" w:sz="0" w:space="0" w:color="auto"/>
        <w:bottom w:val="none" w:sz="0" w:space="0" w:color="auto"/>
        <w:right w:val="none" w:sz="0" w:space="0" w:color="auto"/>
      </w:divBdr>
    </w:div>
    <w:div w:id="1970933109">
      <w:bodyDiv w:val="1"/>
      <w:marLeft w:val="0"/>
      <w:marRight w:val="0"/>
      <w:marTop w:val="0"/>
      <w:marBottom w:val="0"/>
      <w:divBdr>
        <w:top w:val="none" w:sz="0" w:space="0" w:color="auto"/>
        <w:left w:val="none" w:sz="0" w:space="0" w:color="auto"/>
        <w:bottom w:val="none" w:sz="0" w:space="0" w:color="auto"/>
        <w:right w:val="none" w:sz="0" w:space="0" w:color="auto"/>
      </w:divBdr>
    </w:div>
    <w:div w:id="198731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25</Pages>
  <Words>10290</Words>
  <Characters>56601</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dc:description/>
  <cp:lastModifiedBy>Monica Ornelas Lozano</cp:lastModifiedBy>
  <cp:revision>5</cp:revision>
  <cp:lastPrinted>2015-12-23T19:43:00Z</cp:lastPrinted>
  <dcterms:created xsi:type="dcterms:W3CDTF">2025-02-05T21:15:00Z</dcterms:created>
  <dcterms:modified xsi:type="dcterms:W3CDTF">2025-02-06T19:22:00Z</dcterms:modified>
</cp:coreProperties>
</file>